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0F6" w:rsidRDefault="0014503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10F6" w:rsidRDefault="00CB10F6">
      <w:pPr>
        <w:spacing w:line="420" w:lineRule="exact"/>
        <w:jc w:val="center"/>
        <w:rPr>
          <w:rFonts w:ascii="Arial" w:hAnsi="Arial" w:cs="Arial"/>
          <w:b/>
          <w:snapToGrid/>
          <w:sz w:val="32"/>
          <w:szCs w:val="32"/>
        </w:rPr>
      </w:pPr>
    </w:p>
    <w:p w:rsidR="00CB10F6" w:rsidRDefault="0014503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B10F6" w:rsidRDefault="00CB10F6">
      <w:pPr>
        <w:spacing w:line="420" w:lineRule="exact"/>
        <w:jc w:val="both"/>
        <w:rPr>
          <w:rFonts w:ascii="Arial" w:hAnsi="Arial" w:cs="Arial"/>
          <w:snapToGrid/>
        </w:rPr>
      </w:pPr>
    </w:p>
    <w:p w:rsidR="00CB10F6" w:rsidRDefault="0014503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10F6" w:rsidRDefault="0014503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10F6" w:rsidRDefault="00CB10F6">
      <w:pPr>
        <w:spacing w:line="420" w:lineRule="exact"/>
        <w:jc w:val="both"/>
        <w:rPr>
          <w:rFonts w:ascii="Arial" w:hAnsi="Arial" w:cs="Arial"/>
          <w:i/>
          <w:snapToGrid/>
          <w:color w:val="0099FF"/>
          <w:sz w:val="18"/>
          <w:szCs w:val="18"/>
        </w:rPr>
      </w:pPr>
    </w:p>
    <w:p w:rsidR="00CB10F6" w:rsidRDefault="0014503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10F6" w:rsidRDefault="00CB10F6">
      <w:pPr>
        <w:pStyle w:val="a8"/>
        <w:spacing w:before="0" w:after="0" w:line="240" w:lineRule="auto"/>
        <w:jc w:val="left"/>
        <w:rPr>
          <w:rFonts w:ascii="Arial" w:hAnsi="Arial" w:cs="Arial"/>
          <w:bCs w:val="0"/>
          <w:sz w:val="21"/>
          <w:szCs w:val="21"/>
        </w:rPr>
      </w:pPr>
    </w:p>
    <w:p w:rsidR="00CB10F6" w:rsidRDefault="0014503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python-pytest-html 3.1.1</w:t>
      </w:r>
    </w:p>
    <w:p w:rsidR="00CB10F6" w:rsidRDefault="0014503E">
      <w:pPr>
        <w:rPr>
          <w:rFonts w:ascii="Arial" w:hAnsi="Arial" w:cs="Arial"/>
          <w:b/>
        </w:rPr>
      </w:pPr>
      <w:r>
        <w:rPr>
          <w:rFonts w:ascii="Arial" w:hAnsi="Arial" w:cs="Arial"/>
          <w:b/>
        </w:rPr>
        <w:t xml:space="preserve">Copyright notice: </w:t>
      </w:r>
    </w:p>
    <w:p w:rsidR="00CB10F6" w:rsidRDefault="0014503E">
      <w:pPr>
        <w:pStyle w:val="Default"/>
        <w:rPr>
          <w:rFonts w:ascii="宋体" w:hAnsi="宋体" w:cs="宋体"/>
          <w:sz w:val="22"/>
          <w:szCs w:val="22"/>
        </w:rPr>
      </w:pPr>
      <w:r>
        <w:rPr>
          <w:rFonts w:ascii="宋体" w:hAnsi="宋体"/>
          <w:sz w:val="22"/>
        </w:rPr>
        <w:t>copyright = 2020, Dave Hunt   noqa: A001</w:t>
      </w:r>
      <w:r>
        <w:rPr>
          <w:rFonts w:ascii="宋体" w:hAnsi="宋体"/>
          <w:sz w:val="22"/>
        </w:rPr>
        <w:br/>
      </w:r>
    </w:p>
    <w:p w:rsidR="00CB10F6" w:rsidRDefault="0014503E">
      <w:pPr>
        <w:pStyle w:val="Default"/>
        <w:rPr>
          <w:rFonts w:ascii="宋体" w:hAnsi="宋体" w:cs="宋体"/>
          <w:sz w:val="22"/>
          <w:szCs w:val="22"/>
        </w:rPr>
      </w:pPr>
      <w:r>
        <w:rPr>
          <w:b/>
        </w:rPr>
        <w:t xml:space="preserve">License: </w:t>
      </w:r>
      <w:r>
        <w:rPr>
          <w:sz w:val="21"/>
        </w:rPr>
        <w:t>Mozilla Public License 2.0 (MPL 2.0)</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Mozilla Public License</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Version 2.0</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1. Definitions</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1.1. “Contributor”</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means each individual or legal entity that creates, contributes to the creation of, or owns Covered Software.</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1.2. “Contributor Version”</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means the combination of the Contributions of others (if any) used by a Contributor and that particular Contributor’s Contribution.</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1.3. “Contribution”</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means Covered Software of a particular Contributor.</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lastRenderedPageBreak/>
        <w:t>1.4. “Covered Software”</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means Source Code Form to which the initial Contributor has attached the notice in Exhibit A, the Executable Form of such Source Code Form, and Modifications of such Source Code Form, in each case including portions thereof.</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1.5. “Incompatible With Secondary Licenses”</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means</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that the initial Contributor has attached the notice described in Exhibit B to the Covered Software; or</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that the Covered Software was made available under the terms of version 1.1 or earlier of the License, but not also under the terms of a Secondary License.</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1.6. “Executable Form”</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means any form of the work other than Source Code Form.</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1.7. “Larger Work”</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means a work that combines Covered Software with other material, in a separate file or files, that is not Covered Software.</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1.8. “License”</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means this document.</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1.9. “Licensable”</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means having the right to grant, to the maximum extent possible, whether at the time of the initial grant or subsequently, any and all of the rights conveyed by this License.</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1.10. “Modifications”</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means any of the following:</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any file in Source Code Form that results from an addition to, deletion from, or modification of the contents of Covered Software; or</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any new file in Source Code Form that contains any Covered Software.</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1.11. “Patent Claims” of a Contributor</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lastRenderedPageBreak/>
        <w:t>1.12. “Secondary License”</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means either the GNU General Public License, Version 2.0, the GNU Lesser General Public License, Version 2.1, the GNU Affero General Public License, Version 3.0, or any later versions of those licenses.</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1.13. “Source Code Form”</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means the form of the work preferred for making modifications.</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1.14. “You” (or “Your”)</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2. License Grants and Conditions</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2.1. Grants</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Each Contributor hereby grants You a world-wide, royalty-free, non-exclusive license:</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under Patent Claims of such Contributor to make, use, sell, offer for sale, have made, import, and otherwise transfer either its Contributions or its Contributor Version.</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2.2. Effective Date</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The licenses granted in Section 2.1 with respect to any Contribution become effective for each Contribution on the date the Contributor first distributes such Contribution.</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2.3. Limitations on Grant Scope</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for any code that a Contributor has removed from Covered Software; or</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 xml:space="preserve">for infringements caused by: (i) Your and any other third party’s modifications of Covered Software, or (ii) the combination of its Contributions with other software </w:t>
      </w:r>
      <w:r w:rsidRPr="00BD686F">
        <w:rPr>
          <w:rFonts w:ascii="宋体" w:hAnsi="宋体" w:cs="宋体"/>
          <w:sz w:val="22"/>
          <w:szCs w:val="22"/>
        </w:rPr>
        <w:lastRenderedPageBreak/>
        <w:t>(except as part of its Contributor Version); or</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under Patent Claims infringed by Covered Software in the absence of its Contributions.</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This License does not grant any rights in the trademarks, service marks, or logos of any Contributor (except as may be necessary to comply with the notice requirements in Section 3.4).</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2.4. Subsequent Licenses</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No Contributor makes additional grants as a result of Your choice to distribute the Covered Software under a subsequent version of this License (see Section 10.2) or under the terms of a Secondary License (if permitted under the terms of Section 3.3).</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2.5. Representation</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Each Contributor represents that the Contributor believes its Contributions are its original creation(s) or it has sufficient rights to grant the rights to its Contributions conveyed by this License.</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2.6. Fair Use</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This License is not intended to limit any rights You have under applicable copyright doctrines of fair use, fair dealing, or other equivalents.</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2.7. Conditions</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Sections 3.1, 3.2, 3.3, and 3.4 are conditions of the licenses granted in Section 2.1.</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3. Responsibilities</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3.1. Distribution of Source Form</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3.2. Distribution of Executable Form</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If You distribute Covered Software in Executable Form then:</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 xml:space="preserve">You may distribute such Executable Form under the terms of this License, or sublicense </w:t>
      </w:r>
      <w:r w:rsidRPr="00BD686F">
        <w:rPr>
          <w:rFonts w:ascii="宋体" w:hAnsi="宋体" w:cs="宋体"/>
          <w:sz w:val="22"/>
          <w:szCs w:val="22"/>
        </w:rPr>
        <w:lastRenderedPageBreak/>
        <w:t>it under different terms, provided that the license for the Executable Form does not attempt to limit or alter the recipients’ rights in the Source Code Form under this License.</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3.3. Distribution of a Larger Work</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3.4. Notices</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3.5. Application of Additional Terms</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4. Inability to Comply Due to Statute or Regulation</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5. Termination</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 xml:space="preserve">5.1. The rights granted under this License will terminate automatically if You fail to comply with any of its terms. However, if You become compliant, then the rights granted </w:t>
      </w:r>
      <w:r w:rsidRPr="00BD686F">
        <w:rPr>
          <w:rFonts w:ascii="宋体" w:hAnsi="宋体" w:cs="宋体"/>
          <w:sz w:val="22"/>
          <w:szCs w:val="22"/>
        </w:rPr>
        <w:lastRenderedPageBreak/>
        <w:t>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5.3. In the event of termination under Sections 5.1 or 5.2 above, all end user license agreements (excluding distributors and resellers) which have been validly granted by You or Your distributors under this License prior to termination shall survive termination.</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6. Disclaimer of Warranty</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7. Limitation of Liability</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8. Litigation</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9. Miscellaneous</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10. Versions of the License</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10.1. New Versions</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Mozilla Foundation is the license steward. Except as provided in Section 10.3, no one other than the license steward has the right to modify or publish new versions of this License. Each version will be given a distinguishing version number.</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10.2. Effect of New Versions</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You may distribute the Covered Software under the terms of the version of the License under which You originally received the Covered Software, or under the terms of any subsequent version published by the license steward.</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10.3. Modified Versions</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10.4. Distributing Source Code Form that is Incompatible With Secondary Licenses</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If You choose to distribute Source Code Form that is Incompatible With Secondary Licenses under the terms of this version of the License, the notice described in Exhibit B of this License must be attached.</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Exhibit A - Source Code Form License Notice</w:t>
      </w: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This Source Code Form is subject to the terms of the Mozilla Public License, v. 2.0. If a copy of the MPL was not distributed with this file, You can obtain one at https://mozilla.org/MPL/2.0/.</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lastRenderedPageBreak/>
        <w:t>If it is not possible or desirable to put the notice in a particular file, then You may include the notice in a location (such as a LICENSE file in a relevant directory) where a recipient would be likely to look for such a notice.</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You may add additional accurate notices of copyright ownership.</w:t>
      </w:r>
    </w:p>
    <w:p w:rsidR="00BD686F" w:rsidRPr="00BD686F" w:rsidRDefault="00BD686F" w:rsidP="00BD686F">
      <w:pPr>
        <w:pStyle w:val="Default"/>
        <w:rPr>
          <w:rFonts w:ascii="宋体" w:hAnsi="宋体" w:cs="宋体"/>
          <w:sz w:val="22"/>
          <w:szCs w:val="22"/>
        </w:rPr>
      </w:pPr>
    </w:p>
    <w:p w:rsidR="00BD686F" w:rsidRPr="00BD686F" w:rsidRDefault="00BD686F" w:rsidP="00BD686F">
      <w:pPr>
        <w:pStyle w:val="Default"/>
        <w:rPr>
          <w:rFonts w:ascii="宋体" w:hAnsi="宋体" w:cs="宋体"/>
          <w:sz w:val="22"/>
          <w:szCs w:val="22"/>
        </w:rPr>
      </w:pPr>
      <w:r w:rsidRPr="00BD686F">
        <w:rPr>
          <w:rFonts w:ascii="宋体" w:hAnsi="宋体" w:cs="宋体"/>
          <w:sz w:val="22"/>
          <w:szCs w:val="22"/>
        </w:rPr>
        <w:t>Exhibit B - “Incompatible With Secondary Licenses” Notice</w:t>
      </w:r>
    </w:p>
    <w:p w:rsidR="00CB10F6" w:rsidRDefault="00BD686F" w:rsidP="00BD686F">
      <w:pPr>
        <w:pStyle w:val="Default"/>
        <w:rPr>
          <w:rFonts w:ascii="宋体" w:hAnsi="宋体" w:cs="宋体"/>
          <w:sz w:val="22"/>
          <w:szCs w:val="22"/>
        </w:rPr>
      </w:pPr>
      <w:r w:rsidRPr="00BD686F">
        <w:rPr>
          <w:rFonts w:ascii="宋体" w:hAnsi="宋体" w:cs="宋体"/>
          <w:sz w:val="22"/>
          <w:szCs w:val="22"/>
        </w:rPr>
        <w:t>This Source Code Form is “Incompatible With Secondary Licenses”, as defined by the Mozilla Public License, v. 2.0.</w:t>
      </w:r>
      <w:bookmarkStart w:id="0" w:name="_GoBack"/>
      <w:bookmarkEnd w:id="0"/>
    </w:p>
    <w:sectPr w:rsidR="00CB10F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03E" w:rsidRDefault="0014503E">
      <w:pPr>
        <w:spacing w:line="240" w:lineRule="auto"/>
      </w:pPr>
      <w:r>
        <w:separator/>
      </w:r>
    </w:p>
  </w:endnote>
  <w:endnote w:type="continuationSeparator" w:id="0">
    <w:p w:rsidR="0014503E" w:rsidRDefault="001450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10F6">
      <w:tc>
        <w:tcPr>
          <w:tcW w:w="1542" w:type="pct"/>
        </w:tcPr>
        <w:p w:rsidR="00CB10F6" w:rsidRDefault="0014503E">
          <w:pPr>
            <w:pStyle w:val="a6"/>
          </w:pPr>
          <w:r>
            <w:fldChar w:fldCharType="begin"/>
          </w:r>
          <w:r>
            <w:instrText xml:space="preserve"> DATE \@ "yyyy-MM-dd" </w:instrText>
          </w:r>
          <w:r>
            <w:fldChar w:fldCharType="separate"/>
          </w:r>
          <w:r w:rsidR="00BD686F">
            <w:rPr>
              <w:noProof/>
            </w:rPr>
            <w:t>2022-09-01</w:t>
          </w:r>
          <w:r>
            <w:fldChar w:fldCharType="end"/>
          </w:r>
        </w:p>
      </w:tc>
      <w:tc>
        <w:tcPr>
          <w:tcW w:w="1853" w:type="pct"/>
        </w:tcPr>
        <w:p w:rsidR="00CB10F6" w:rsidRDefault="0014503E">
          <w:pPr>
            <w:pStyle w:val="a6"/>
            <w:ind w:firstLineChars="200" w:firstLine="360"/>
          </w:pPr>
          <w:r>
            <w:rPr>
              <w:rFonts w:hint="eastAsia"/>
            </w:rPr>
            <w:t>HUAWEI Confidential</w:t>
          </w:r>
        </w:p>
      </w:tc>
      <w:tc>
        <w:tcPr>
          <w:tcW w:w="1605" w:type="pct"/>
        </w:tcPr>
        <w:p w:rsidR="00CB10F6" w:rsidRDefault="0014503E">
          <w:pPr>
            <w:pStyle w:val="a6"/>
            <w:ind w:firstLine="360"/>
            <w:jc w:val="right"/>
          </w:pPr>
          <w:r>
            <w:t>Page</w:t>
          </w:r>
          <w:r>
            <w:fldChar w:fldCharType="begin"/>
          </w:r>
          <w:r>
            <w:instrText>PAGE</w:instrText>
          </w:r>
          <w:r>
            <w:fldChar w:fldCharType="separate"/>
          </w:r>
          <w:r w:rsidR="00BD686F">
            <w:rPr>
              <w:noProof/>
            </w:rPr>
            <w:t>4</w:t>
          </w:r>
          <w:r>
            <w:fldChar w:fldCharType="end"/>
          </w:r>
          <w:r>
            <w:t>, Total</w:t>
          </w:r>
          <w:r>
            <w:fldChar w:fldCharType="begin"/>
          </w:r>
          <w:r>
            <w:instrText xml:space="preserve"> NUMPAGES  \* Arabic  \* MERGEFORMAT </w:instrText>
          </w:r>
          <w:r>
            <w:fldChar w:fldCharType="separate"/>
          </w:r>
          <w:r w:rsidR="00BD686F">
            <w:rPr>
              <w:noProof/>
            </w:rPr>
            <w:t>8</w:t>
          </w:r>
          <w:r>
            <w:fldChar w:fldCharType="end"/>
          </w:r>
        </w:p>
      </w:tc>
    </w:tr>
  </w:tbl>
  <w:p w:rsidR="00CB10F6" w:rsidRDefault="00CB10F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03E" w:rsidRDefault="0014503E">
      <w:r>
        <w:separator/>
      </w:r>
    </w:p>
  </w:footnote>
  <w:footnote w:type="continuationSeparator" w:id="0">
    <w:p w:rsidR="0014503E" w:rsidRDefault="001450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10F6">
      <w:trPr>
        <w:cantSplit/>
        <w:trHeight w:hRule="exact" w:val="777"/>
      </w:trPr>
      <w:tc>
        <w:tcPr>
          <w:tcW w:w="492" w:type="pct"/>
          <w:tcBorders>
            <w:bottom w:val="single" w:sz="6" w:space="0" w:color="auto"/>
          </w:tcBorders>
        </w:tcPr>
        <w:p w:rsidR="00CB10F6" w:rsidRDefault="0014503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10F6" w:rsidRDefault="00CB10F6">
          <w:pPr>
            <w:ind w:left="420"/>
          </w:pPr>
        </w:p>
      </w:tc>
      <w:tc>
        <w:tcPr>
          <w:tcW w:w="3283" w:type="pct"/>
          <w:tcBorders>
            <w:bottom w:val="single" w:sz="6" w:space="0" w:color="auto"/>
          </w:tcBorders>
          <w:vAlign w:val="bottom"/>
        </w:tcPr>
        <w:p w:rsidR="00CB10F6" w:rsidRDefault="0014503E">
          <w:pPr>
            <w:pStyle w:val="a7"/>
            <w:ind w:firstLine="360"/>
          </w:pPr>
          <w:r>
            <w:t>OPEN SOURCE SOFTWARE NOTICE</w:t>
          </w:r>
        </w:p>
      </w:tc>
      <w:tc>
        <w:tcPr>
          <w:tcW w:w="1225" w:type="pct"/>
          <w:tcBorders>
            <w:bottom w:val="single" w:sz="6" w:space="0" w:color="auto"/>
          </w:tcBorders>
          <w:vAlign w:val="bottom"/>
        </w:tcPr>
        <w:p w:rsidR="00CB10F6" w:rsidRDefault="00CB10F6">
          <w:pPr>
            <w:pStyle w:val="a7"/>
            <w:ind w:firstLine="33"/>
          </w:pPr>
        </w:p>
      </w:tc>
    </w:tr>
  </w:tbl>
  <w:p w:rsidR="00CB10F6" w:rsidRDefault="00CB10F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503E"/>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686F"/>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10F6"/>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EE3646-BC8F-4A08-85AC-55726840C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2365</Words>
  <Characters>13485</Characters>
  <Application>Microsoft Office Word</Application>
  <DocSecurity>0</DocSecurity>
  <Lines>112</Lines>
  <Paragraphs>31</Paragraphs>
  <ScaleCrop>false</ScaleCrop>
  <Company>Huawei Technologies Co.,Ltd.</Company>
  <LinksUpToDate>false</LinksUpToDate>
  <CharactersWithSpaces>15819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(3)CPdglYJA3d9ginIc+dvlgMtL/OAKPM50baiuoevIzIZ5MlXmNQpj1XMvTNwNyXHgya6/ZVkw
ETA0dw8xHokzIlRKZUTZP0yjGcKPnjrP++gnmJwlaT1B+XzrXYBULw37uSfzB5XXJzw8UBHX
1E82/zyBq7oaquCaGW0ywXwSmuUnMwfawa3fw7pN8b9L0sIbV1/LosTfiekVyfAdcfNhd1b7
sYcI8EbuEaisBbeEIW</vt:lpwstr>
  </property>
  <property fmtid="{D5CDD505-2E9C-101B-9397-08002B2CF9AE}" pid="11" name="_2015_ms_pID_7253431">
    <vt:lpwstr>8r1KW752Ug/PkslG/oF/d+LYlZzmeG7ThOFPHV8s8y6sI+4amCXtdw
6arLoTsSHAp+NRL8euX3P5js1Dx7x5Xw0PreX0ZQu/TdvOOIlDNCqWmwyVVQ17gJyfpDZtJz
zQEv+6R523/JrGqkA2O1xS38u4rQkrMjU0ZnDQDO+9c/gw6krMOMWrnZx6bxp5FbEW+gu0eL
/nRwk3phmBAsyN5X6FkfzduPzY3ketO91rrf</vt:lpwstr>
  </property>
  <property fmtid="{D5CDD505-2E9C-101B-9397-08002B2CF9AE}" pid="12" name="_2015_ms_pID_7253432">
    <vt:lpwstr>bqdiOdaSt7Vn0fV+2IFOLhjqLwM405k99HhD
/OoJ0Aw2zBeGojDl2my+4avkH8xupCA2O9Tcjen2lg/dWZCR7jI=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