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tre 0.8.0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 Ville Laurikari &lt;ville@laurikari.net&gt;</w:t>
        <w:br/>
        <w:t>Copyright (c) 2001-2009 Ville Laurikari &lt;vl@iki.fi&gt;</w:t>
        <w:br/>
        <w:t>Copyright (c) 2001-2009 Ville Laurikari &lt;vl@iki.fi&gt;.\n"));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(3)ELGG3jTeDISYgg9SqrywnBwRoF9Qmg9Z+m9GaGjqcUCgOo/f1glDCYwxfbVXzb+00Q4o9zTo
XlS4PvNIjf5csECkWKf57Go/AAogzGhlkTntz+VtEdI8lbs2debjmH1zNL8FWYdnGwVS/q7B
rn8JxrP8mJb1HHQdXZQ53RqrzrNlkZi4Y8XvSLuDECu5WWrHENmxcMzg5KAvxSSGTczA1/mV
j7h9jB7FkJL386xxL+</vt:lpwstr>
  </property>
  <property fmtid="{D5CDD505-2E9C-101B-9397-08002B2CF9AE}" pid="11" name="_2015_ms_pID_7253431">
    <vt:lpwstr>Ybszx0D35G6dDZtSS5USpUM9VmlcHG0zwGfZRTI+RlOL0edf4iLB66
jROY5h+rP+vfkcFFvllxoowP9A1DwVnmq9DAA0ML/E9We+6oueDsoKCK8Q+eu6IHJp0f8fsu
fEGhqyFkDroAqz0dIpKjGeX8A+QniBeXydG+tpGz4Cxeg0UmqCDA2q6RzLBan81QSSb5FQ2Q
HQfxS2rDdoBY87EDNch5CHJGdBxE9G0fr6tl</vt:lpwstr>
  </property>
  <property fmtid="{D5CDD505-2E9C-101B-9397-08002B2CF9AE}" pid="12" name="_2015_ms_pID_7253432">
    <vt:lpwstr>Ke62rkPqVeeuH9r3w6EXt4NbY0I9RMGN4R4a
VAqGV20irVRWhN9UevsG73Z58aboNnI3N4OBqm9wcIB2fntmezA=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