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420" w:rsidRDefault="00BF23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1420" w:rsidRDefault="00CF1420">
      <w:pPr>
        <w:spacing w:line="420" w:lineRule="exact"/>
        <w:jc w:val="center"/>
        <w:rPr>
          <w:rFonts w:ascii="Arial" w:hAnsi="Arial" w:cs="Arial"/>
          <w:b/>
          <w:snapToGrid/>
          <w:sz w:val="32"/>
          <w:szCs w:val="32"/>
        </w:rPr>
      </w:pPr>
    </w:p>
    <w:p w:rsidR="00CF1420" w:rsidRDefault="00BF23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1420" w:rsidRDefault="00CF1420">
      <w:pPr>
        <w:spacing w:line="420" w:lineRule="exact"/>
        <w:jc w:val="both"/>
        <w:rPr>
          <w:rFonts w:ascii="Arial" w:hAnsi="Arial" w:cs="Arial"/>
          <w:snapToGrid/>
        </w:rPr>
      </w:pPr>
    </w:p>
    <w:p w:rsidR="00CF1420" w:rsidRDefault="00BF23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1420" w:rsidRDefault="00BF23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1420" w:rsidRDefault="00CF1420">
      <w:pPr>
        <w:spacing w:line="420" w:lineRule="exact"/>
        <w:jc w:val="both"/>
        <w:rPr>
          <w:rFonts w:ascii="Arial" w:hAnsi="Arial" w:cs="Arial"/>
          <w:i/>
          <w:snapToGrid/>
          <w:color w:val="0099FF"/>
          <w:sz w:val="18"/>
          <w:szCs w:val="18"/>
        </w:rPr>
      </w:pPr>
    </w:p>
    <w:p w:rsidR="00CF1420" w:rsidRDefault="00BF23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1420" w:rsidRDefault="00CF1420">
      <w:pPr>
        <w:pStyle w:val="a8"/>
        <w:spacing w:before="0" w:after="0" w:line="240" w:lineRule="auto"/>
        <w:jc w:val="left"/>
        <w:rPr>
          <w:rFonts w:ascii="Arial" w:hAnsi="Arial" w:cs="Arial"/>
          <w:bCs w:val="0"/>
          <w:sz w:val="21"/>
          <w:szCs w:val="21"/>
        </w:rPr>
      </w:pPr>
    </w:p>
    <w:p w:rsidR="00CF1420" w:rsidRDefault="00BF23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libimagequant</w:t>
      </w:r>
      <w:proofErr w:type="spellEnd"/>
      <w:r>
        <w:rPr>
          <w:rFonts w:ascii="微软雅黑" w:hAnsi="微软雅黑"/>
          <w:b w:val="0"/>
          <w:sz w:val="21"/>
        </w:rPr>
        <w:t xml:space="preserve"> 2.15.1</w:t>
      </w:r>
    </w:p>
    <w:p w:rsidR="00CF1420" w:rsidRDefault="00BF2348">
      <w:pPr>
        <w:rPr>
          <w:rFonts w:ascii="Arial" w:hAnsi="Arial" w:cs="Arial"/>
          <w:b/>
        </w:rPr>
      </w:pPr>
      <w:r>
        <w:rPr>
          <w:rFonts w:ascii="Arial" w:hAnsi="Arial" w:cs="Arial"/>
          <w:b/>
        </w:rPr>
        <w:t xml:space="preserve">Copyright notice: </w:t>
      </w:r>
    </w:p>
    <w:p w:rsidR="00CF1420" w:rsidRDefault="006F7588">
      <w:pPr>
        <w:pStyle w:val="Default"/>
        <w:rPr>
          <w:rFonts w:ascii="宋体" w:hAnsi="宋体" w:cs="宋体"/>
          <w:sz w:val="22"/>
          <w:szCs w:val="22"/>
        </w:rPr>
      </w:pPr>
      <w:r>
        <w:rPr>
          <w:rFonts w:ascii="宋体" w:hAnsi="宋体"/>
          <w:sz w:val="22"/>
        </w:rPr>
        <w:t>Copyright</w:t>
      </w:r>
      <w:r>
        <w:rPr>
          <w:rFonts w:ascii="宋体" w:hAnsi="宋体"/>
          <w:sz w:val="22"/>
        </w:rPr>
        <w:t xml:space="preserve"> </w:t>
      </w:r>
      <w:r w:rsidR="00BF2348">
        <w:rPr>
          <w:rFonts w:ascii="宋体" w:hAnsi="宋体"/>
          <w:sz w:val="22"/>
        </w:rPr>
        <w:t xml:space="preserve">© 1997, 2000, 2002 by Greg </w:t>
      </w:r>
      <w:proofErr w:type="spellStart"/>
      <w:r w:rsidR="00BF2348">
        <w:rPr>
          <w:rFonts w:ascii="宋体" w:hAnsi="宋体"/>
          <w:sz w:val="22"/>
        </w:rPr>
        <w:t>Roelofs</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1989, 1991 by</w:t>
      </w:r>
      <w:r w:rsidR="00BF2348">
        <w:rPr>
          <w:rFonts w:ascii="宋体" w:hAnsi="宋体"/>
          <w:sz w:val="22"/>
        </w:rPr>
        <w:t xml:space="preserve"> </w:t>
      </w:r>
      <w:proofErr w:type="spellStart"/>
      <w:r w:rsidR="00BF2348">
        <w:rPr>
          <w:rFonts w:ascii="宋体" w:hAnsi="宋体"/>
          <w:sz w:val="22"/>
        </w:rPr>
        <w:t>Jef</w:t>
      </w:r>
      <w:proofErr w:type="spellEnd"/>
      <w:r w:rsidR="00BF2348">
        <w:rPr>
          <w:rFonts w:ascii="宋体" w:hAnsi="宋体"/>
          <w:sz w:val="22"/>
        </w:rPr>
        <w:t xml:space="preserve"> </w:t>
      </w:r>
      <w:proofErr w:type="spellStart"/>
      <w:r w:rsidR="00BF2348">
        <w:rPr>
          <w:rFonts w:ascii="宋体" w:hAnsi="宋体"/>
          <w:sz w:val="22"/>
        </w:rPr>
        <w:t>Poskanzer</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1997, 2000, 2002 by Greg </w:t>
      </w:r>
      <w:proofErr w:type="spellStart"/>
      <w:r w:rsidR="00BF2348">
        <w:rPr>
          <w:rFonts w:ascii="宋体" w:hAnsi="宋体"/>
          <w:sz w:val="22"/>
        </w:rPr>
        <w:t>Roelofs</w:t>
      </w:r>
      <w:proofErr w:type="spellEnd"/>
      <w:r w:rsidR="00BF2348">
        <w:rPr>
          <w:rFonts w:ascii="宋体" w:hAnsi="宋体"/>
          <w:sz w:val="22"/>
        </w:rPr>
        <w:t>; based on an idea by Stefan Schneider.</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2011-2016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t xml:space="preserve">Copyright (C) 1989, 1991 by </w:t>
      </w:r>
      <w:proofErr w:type="spellStart"/>
      <w:r w:rsidR="00BF2348">
        <w:rPr>
          <w:rFonts w:ascii="宋体" w:hAnsi="宋体"/>
          <w:sz w:val="22"/>
        </w:rPr>
        <w:t>Jef</w:t>
      </w:r>
      <w:proofErr w:type="spellEnd"/>
      <w:r w:rsidR="00BF2348">
        <w:rPr>
          <w:rFonts w:ascii="宋体" w:hAnsi="宋体"/>
          <w:sz w:val="22"/>
        </w:rPr>
        <w:t xml:space="preserve"> </w:t>
      </w:r>
      <w:proofErr w:type="spellStart"/>
      <w:r w:rsidR="00BF2348">
        <w:rPr>
          <w:rFonts w:ascii="宋体" w:hAnsi="宋体"/>
          <w:sz w:val="22"/>
        </w:rPr>
        <w:t>Poskanzer</w:t>
      </w:r>
      <w:proofErr w:type="spellEnd"/>
      <w:r w:rsidR="00BF2348">
        <w:rPr>
          <w:rFonts w:ascii="宋体" w:hAnsi="宋体"/>
          <w:sz w:val="22"/>
        </w:rPr>
        <w:t>.</w:t>
      </w:r>
      <w:r w:rsidR="00BF2348">
        <w:rPr>
          <w:rFonts w:ascii="宋体" w:hAnsi="宋体"/>
          <w:sz w:val="22"/>
        </w:rPr>
        <w:br/>
        <w:t xml:space="preserve">© 2009-2017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t>Copyright (C) 2007 Free Software Foundation, Inc. &lt;http:fsf</w:t>
      </w:r>
      <w:r w:rsidR="00BF2348">
        <w:rPr>
          <w:rFonts w:ascii="宋体" w:hAnsi="宋体"/>
          <w:sz w:val="22"/>
        </w:rPr>
        <w:t>.org/&gt;</w:t>
      </w:r>
      <w:r w:rsidR="00BF2348">
        <w:rPr>
          <w:rFonts w:ascii="宋体" w:hAnsi="宋体"/>
          <w:sz w:val="22"/>
        </w:rPr>
        <w:br/>
        <w:t xml:space="preserve">Copyright (C) 1997 by Greg </w:t>
      </w:r>
      <w:proofErr w:type="spellStart"/>
      <w:r w:rsidR="00BF2348">
        <w:rPr>
          <w:rFonts w:ascii="宋体" w:hAnsi="宋体"/>
          <w:sz w:val="22"/>
        </w:rPr>
        <w:t>Roelofs</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2009-2018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2009-2015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bookmarkStart w:id="0" w:name="_GoBack"/>
      <w:bookmarkEnd w:id="0"/>
      <w:r w:rsidR="00BF2348">
        <w:rPr>
          <w:rFonts w:ascii="宋体" w:hAnsi="宋体"/>
          <w:sz w:val="22"/>
        </w:rPr>
        <w:t xml:space="preserve">© 2011-2015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p>
    <w:p w:rsidR="00CF1420" w:rsidRDefault="00BF2348">
      <w:pPr>
        <w:pStyle w:val="Default"/>
        <w:rPr>
          <w:rFonts w:ascii="宋体" w:hAnsi="宋体" w:cs="宋体"/>
          <w:sz w:val="22"/>
          <w:szCs w:val="22"/>
        </w:rPr>
      </w:pPr>
      <w:r>
        <w:rPr>
          <w:b/>
        </w:rPr>
        <w:t xml:space="preserve">License: </w:t>
      </w:r>
      <w:r>
        <w:rPr>
          <w:sz w:val="21"/>
        </w:rPr>
        <w:t>GPLv3+ and MIT</w:t>
      </w:r>
    </w:p>
    <w:p w:rsidR="00CF1420" w:rsidRDefault="00BF234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w:t>
      </w:r>
      <w:r>
        <w:rPr>
          <w:rFonts w:ascii="Times New Roman" w:hAnsi="Times New Roman"/>
          <w:sz w:val="21"/>
        </w:rPr>
        <w:t>n, Inc. &lt;https://fsf.org/&gt;</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w:t>
      </w:r>
      <w:r>
        <w:rPr>
          <w:rFonts w:ascii="Times New Roman" w:hAnsi="Times New Roman"/>
          <w:sz w:val="21"/>
        </w:rPr>
        <w:t>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w:t>
      </w:r>
      <w:r>
        <w:rPr>
          <w:rFonts w:ascii="Times New Roman" w:hAnsi="Times New Roman"/>
          <w:sz w:val="21"/>
        </w:rPr>
        <w:t>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w:t>
      </w:r>
      <w:r>
        <w:rPr>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w:t>
      </w:r>
      <w:r>
        <w:rPr>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Fonts w:ascii="Times New Roman" w:hAnsi="Times New Roman"/>
          <w:sz w:val="21"/>
        </w:rPr>
        <w:t>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w:t>
      </w:r>
      <w:r>
        <w:rPr>
          <w:rFonts w:ascii="Times New Roman" w:hAnsi="Times New Roman"/>
          <w:sz w:val="21"/>
        </w:rPr>
        <w:t xml:space="preserve">software on general-purpose computers, but in those that do, we wish to avoid the special </w:t>
      </w:r>
      <w:r>
        <w:rPr>
          <w:rFonts w:ascii="Times New Roman" w:hAnsi="Times New Roman"/>
          <w:sz w:val="21"/>
        </w:rPr>
        <w:lastRenderedPageBreak/>
        <w:t>danger that patents applied to a free program could make it effectively proprietary. To prevent this, the GPL assures that patents cannot be used to render the progra</w:t>
      </w:r>
      <w:r>
        <w:rPr>
          <w:rFonts w:ascii="Times New Roman" w:hAnsi="Times New Roman"/>
          <w:sz w:val="21"/>
        </w:rPr>
        <w:t>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w:t>
      </w:r>
      <w:r>
        <w:rPr>
          <w:rFonts w:ascii="Times New Roman" w:hAnsi="Times New Roman"/>
          <w:sz w:val="21"/>
        </w:rPr>
        <w:t>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w:t>
      </w:r>
      <w:r>
        <w:rPr>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w:t>
      </w:r>
      <w:r>
        <w:rPr>
          <w:rFonts w:ascii="Times New Roman" w:hAnsi="Times New Roman"/>
          <w:sz w:val="21"/>
        </w:rPr>
        <w:t>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w:t>
      </w:r>
      <w:r>
        <w:rPr>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w:t>
      </w:r>
      <w:r>
        <w:rPr>
          <w:rFonts w:ascii="Times New Roman" w:hAnsi="Times New Roman"/>
          <w:sz w:val="21"/>
        </w:rPr>
        <w:t>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w:t>
      </w:r>
      <w:r>
        <w:rPr>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Fonts w:ascii="Times New Roman" w:hAnsi="Times New Roman"/>
          <w:sz w:val="21"/>
        </w:rPr>
        <w:t>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w:t>
      </w:r>
      <w:r>
        <w:rPr>
          <w:rFonts w:ascii="Times New Roman" w:hAnsi="Times New Roman"/>
          <w:sz w:val="21"/>
        </w:rPr>
        <w:t>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“System Libraries” of an executable work include anything, other than the work as a whole, that (a) is included in the normal form of packaging a </w:t>
      </w:r>
      <w:r>
        <w:rPr>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Fonts w:ascii="Times New Roman" w:hAnsi="Times New Roman"/>
          <w:sz w:val="21"/>
        </w:rPr>
        <w:t>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Fonts w:ascii="Times New Roman" w:hAnsi="Times New Roman"/>
          <w:sz w:val="21"/>
        </w:rPr>
        <w:t>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w:t>
      </w:r>
      <w:r>
        <w:rPr>
          <w:rFonts w:ascii="Times New Roman" w:hAnsi="Times New Roman"/>
          <w:sz w:val="21"/>
        </w:rPr>
        <w:t>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w:t>
      </w:r>
      <w:r>
        <w:rPr>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Fonts w:ascii="Times New Roman" w:hAnsi="Times New Roman"/>
          <w:sz w:val="21"/>
        </w:rPr>
        <w:t>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w:t>
      </w:r>
      <w:r>
        <w:rPr>
          <w:rFonts w:ascii="Times New Roman" w:hAnsi="Times New Roman"/>
          <w:sz w:val="21"/>
        </w:rPr>
        <w:t>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w:t>
      </w:r>
      <w:r>
        <w:rPr>
          <w:rFonts w:ascii="Times New Roman" w:hAnsi="Times New Roman"/>
          <w:sz w:val="21"/>
        </w:rPr>
        <w:t xml:space="preserve">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w:t>
      </w:r>
      <w:r>
        <w:rPr>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Fonts w:ascii="Times New Roman" w:hAnsi="Times New Roman"/>
          <w:sz w:val="21"/>
        </w:rPr>
        <w:t>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w:t>
      </w:r>
      <w:r>
        <w:rPr>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w:t>
      </w:r>
      <w:r>
        <w:rPr>
          <w:rFonts w:ascii="Times New Roman" w:hAnsi="Times New Roman"/>
          <w:sz w:val="21"/>
        </w:rPr>
        <w:t xml:space="preserv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w:t>
      </w:r>
      <w:r>
        <w:rPr>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Fonts w:ascii="Times New Roman" w:hAnsi="Times New Roman"/>
          <w:sz w:val="21"/>
        </w:rPr>
        <w:t>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w:t>
      </w:r>
      <w:r>
        <w:rPr>
          <w:rFonts w:ascii="Times New Roman" w:hAnsi="Times New Roman"/>
          <w:sz w:val="21"/>
        </w:rPr>
        <w:t xml:space="preserve">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w:t>
      </w:r>
      <w:r>
        <w:rPr>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sz w:val="21"/>
        </w:rPr>
        <w:t>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w:t>
      </w:r>
      <w:r>
        <w:rPr>
          <w:rFonts w:ascii="Times New Roman" w:hAnsi="Times New Roman"/>
          <w:sz w:val="21"/>
        </w:rPr>
        <w: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w:t>
      </w:r>
      <w:r>
        <w:rPr>
          <w:rFonts w:ascii="Times New Roman" w:hAnsi="Times New Roman"/>
          <w:sz w:val="21"/>
        </w:rPr>
        <w:t xml:space="preserve">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w:t>
      </w:r>
      <w:r>
        <w:rPr>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Fonts w:ascii="Times New Roman" w:hAnsi="Times New Roman"/>
          <w:sz w:val="21"/>
        </w:rPr>
        <w:t>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Fonts w:ascii="Times New Roman" w:hAnsi="Times New Roman"/>
          <w:sz w:val="21"/>
        </w:rPr>
        <w:t>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Fonts w:ascii="Times New Roman" w:hAnsi="Times New Roman"/>
          <w:sz w:val="21"/>
        </w:rPr>
        <w:t>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t>
      </w:r>
      <w:r>
        <w:rPr>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Fonts w:ascii="Times New Roman" w:hAnsi="Times New Roman"/>
          <w:sz w:val="21"/>
        </w:rPr>
        <w:t xml:space="preserv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w:t>
      </w:r>
      <w:r>
        <w:rPr>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sz w:val="21"/>
        </w:rPr>
        <w:t xml:space="preserve">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w:t>
      </w:r>
      <w:r>
        <w:rPr>
          <w:rFonts w:ascii="Times New Roman" w:hAnsi="Times New Roman"/>
          <w:sz w:val="21"/>
        </w:rPr>
        <w:t>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w:t>
      </w:r>
      <w:r>
        <w:rPr>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Fonts w:ascii="Times New Roman" w:hAnsi="Times New Roman"/>
          <w:sz w:val="21"/>
        </w:rPr>
        <w:t>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w:t>
      </w:r>
      <w:r>
        <w:rPr>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Fonts w:ascii="Times New Roman" w:hAnsi="Times New Roman"/>
          <w:sz w:val="21"/>
        </w:rPr>
        <w: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w:t>
      </w:r>
      <w:r>
        <w:rPr>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Fonts w:ascii="Times New Roman" w:hAnsi="Times New Roman"/>
          <w:sz w:val="21"/>
        </w:rPr>
        <w:t>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w:t>
      </w:r>
      <w:r>
        <w:rPr>
          <w:rFonts w:ascii="Times New Roman" w:hAnsi="Times New Roman"/>
          <w:sz w:val="21"/>
        </w:rPr>
        <w:t>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w:t>
      </w:r>
      <w:r>
        <w:rPr>
          <w:rFonts w:ascii="Times New Roman" w:hAnsi="Times New Roman"/>
          <w:sz w:val="21"/>
        </w:rPr>
        <w:t xml:space="preserve">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w:t>
      </w:r>
      <w:r>
        <w:rPr>
          <w:rFonts w:ascii="Times New Roman" w:hAnsi="Times New Roman"/>
          <w:sz w:val="21"/>
        </w:rPr>
        <w:t>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w:t>
      </w:r>
      <w:r>
        <w:rPr>
          <w:rFonts w:ascii="Times New Roman" w:hAnsi="Times New Roman"/>
          <w:sz w:val="21"/>
        </w:rPr>
        <w:t>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w:t>
      </w:r>
      <w:r>
        <w:rPr>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Fonts w:ascii="Times New Roman" w:hAnsi="Times New Roman"/>
          <w:sz w:val="21"/>
        </w:rPr>
        <w:t xml:space="preserve">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w:t>
      </w:r>
      <w:r>
        <w:rPr>
          <w:rFonts w:ascii="Times New Roman" w:hAnsi="Times New Roman"/>
          <w:sz w:val="21"/>
        </w:rPr>
        <w:t>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w:t>
      </w:r>
      <w:r>
        <w:rPr>
          <w:rFonts w:ascii="Times New Roman" w:hAnsi="Times New Roman"/>
          <w:sz w:val="21"/>
        </w:rPr>
        <w:t>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w:t>
      </w:r>
      <w:r>
        <w:rPr>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w:t>
      </w:r>
      <w:r>
        <w:rPr>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Fonts w:ascii="Times New Roman" w:hAnsi="Times New Roman"/>
          <w:sz w:val="21"/>
        </w:rPr>
        <w:t xml:space="preserve">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w:t>
      </w:r>
      <w:r>
        <w:rPr>
          <w:rFonts w:ascii="Times New Roman" w:hAnsi="Times New Roman"/>
          <w:sz w:val="21"/>
        </w:rPr>
        <w:t>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w:t>
      </w:r>
      <w:r>
        <w:rPr>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w:t>
      </w:r>
      <w:r>
        <w:rPr>
          <w:rFonts w:ascii="Times New Roman" w:hAnsi="Times New Roman"/>
          <w:sz w:val="21"/>
        </w:rPr>
        <w:t>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Fonts w:ascii="Times New Roman" w:hAnsi="Times New Roman"/>
          <w:sz w:val="21"/>
        </w:rPr>
        <w:t>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 xml:space="preserve">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w:t>
      </w:r>
      <w:r>
        <w:rPr>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w:t>
      </w:r>
      <w:r>
        <w:rPr>
          <w:rFonts w:ascii="Times New Roman" w:hAnsi="Times New Roman"/>
          <w:sz w:val="21"/>
        </w:rPr>
        <w:t xml:space="preserve">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w:t>
      </w:r>
      <w:r>
        <w:rPr>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Fonts w:ascii="Times New Roman" w:hAnsi="Times New Roman"/>
          <w:sz w:val="21"/>
        </w:rPr>
        <w:t xml:space="preserve">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w:t>
      </w:r>
      <w:r>
        <w:rPr>
          <w:rFonts w:ascii="Times New Roman" w:hAnsi="Times New Roman"/>
          <w:sz w:val="21"/>
        </w:rPr>
        <w:t xml:space="preserve">e used, that proxy's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w:t>
      </w:r>
      <w:r>
        <w:rPr>
          <w:rFonts w:ascii="Times New Roman" w:hAnsi="Times New Roman"/>
          <w:sz w:val="21"/>
        </w:rPr>
        <w:t>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w:t>
      </w:r>
      <w:r>
        <w:rPr>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Fonts w:ascii="Times New Roman" w:hAnsi="Times New Roman"/>
          <w:sz w:val="21"/>
        </w:rPr>
        <w:t>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w:t>
      </w:r>
      <w:r>
        <w:rPr>
          <w:rFonts w:ascii="Times New Roman" w:hAnsi="Times New Roman"/>
          <w:sz w:val="21"/>
        </w:rPr>
        <w:t xml:space="preser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lastRenderedPageBreak/>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w:t>
      </w:r>
      <w:r>
        <w:rPr>
          <w:rFonts w:ascii="Times New Roman" w:hAnsi="Times New Roman"/>
          <w:sz w:val="21"/>
        </w:rPr>
        <w:t>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w:t>
      </w:r>
      <w:r>
        <w:rPr>
          <w:rFonts w:ascii="Times New Roman" w:hAnsi="Times New Roman"/>
          <w:sz w:val="21"/>
        </w:rPr>
        <w:t>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w:t>
      </w:r>
      <w:r>
        <w:rPr>
          <w:rFonts w:ascii="Times New Roman" w:hAnsi="Times New Roman"/>
          <w:sz w:val="21"/>
        </w:rPr>
        <w:t xml:space="preserve">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p w:rsidR="00CF1420" w:rsidRDefault="00BF23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1420" w:rsidRDefault="00BF2348">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CF1420" w:rsidRDefault="00BF2348">
      <w:pPr>
        <w:rPr>
          <w:rFonts w:ascii="Arial" w:hAnsi="Arial" w:cs="Arial"/>
          <w:color w:val="0000FF"/>
          <w:u w:val="single"/>
        </w:rPr>
      </w:pPr>
      <w:r>
        <w:rPr>
          <w:rFonts w:ascii="Arial" w:hAnsi="Arial" w:cs="Arial" w:hint="eastAsia"/>
          <w:color w:val="0000FF"/>
          <w:u w:val="single"/>
        </w:rPr>
        <w:t>foss@huawei.com</w:t>
      </w:r>
    </w:p>
    <w:p w:rsidR="00CF1420" w:rsidRDefault="00BF23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1420" w:rsidRDefault="00BF23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1420" w:rsidRDefault="00BF23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F1420" w:rsidRDefault="00BF23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14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348" w:rsidRDefault="00BF2348">
      <w:pPr>
        <w:spacing w:line="240" w:lineRule="auto"/>
      </w:pPr>
      <w:r>
        <w:separator/>
      </w:r>
    </w:p>
  </w:endnote>
  <w:endnote w:type="continuationSeparator" w:id="0">
    <w:p w:rsidR="00BF2348" w:rsidRDefault="00BF2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1420">
      <w:tc>
        <w:tcPr>
          <w:tcW w:w="1542" w:type="pct"/>
        </w:tcPr>
        <w:p w:rsidR="00CF1420" w:rsidRDefault="00BF2348">
          <w:pPr>
            <w:pStyle w:val="a6"/>
          </w:pPr>
          <w:r>
            <w:fldChar w:fldCharType="begin"/>
          </w:r>
          <w:r>
            <w:instrText xml:space="preserve"> DATE \@ "yyyy-MM-dd" </w:instrText>
          </w:r>
          <w:r>
            <w:fldChar w:fldCharType="separate"/>
          </w:r>
          <w:r w:rsidR="006F7588">
            <w:rPr>
              <w:noProof/>
            </w:rPr>
            <w:t>2022-03-16</w:t>
          </w:r>
          <w:r>
            <w:fldChar w:fldCharType="end"/>
          </w:r>
        </w:p>
      </w:tc>
      <w:tc>
        <w:tcPr>
          <w:tcW w:w="1853" w:type="pct"/>
        </w:tcPr>
        <w:p w:rsidR="00CF1420" w:rsidRDefault="00BF2348">
          <w:pPr>
            <w:pStyle w:val="a6"/>
            <w:ind w:firstLineChars="200" w:firstLine="360"/>
          </w:pPr>
          <w:r>
            <w:rPr>
              <w:rFonts w:hint="eastAsia"/>
            </w:rPr>
            <w:t>HUAWEI Confidential</w:t>
          </w:r>
        </w:p>
      </w:tc>
      <w:tc>
        <w:tcPr>
          <w:tcW w:w="1605" w:type="pct"/>
        </w:tcPr>
        <w:p w:rsidR="00CF1420" w:rsidRDefault="00BF2348">
          <w:pPr>
            <w:pStyle w:val="a6"/>
            <w:ind w:firstLine="360"/>
            <w:jc w:val="right"/>
          </w:pPr>
          <w:r>
            <w:t>Page</w:t>
          </w:r>
          <w:r>
            <w:fldChar w:fldCharType="begin"/>
          </w:r>
          <w:r>
            <w:instrText>PAGE</w:instrText>
          </w:r>
          <w:r>
            <w:fldChar w:fldCharType="separate"/>
          </w:r>
          <w:r w:rsidR="006F7588">
            <w:rPr>
              <w:noProof/>
            </w:rPr>
            <w:t>2</w:t>
          </w:r>
          <w:r>
            <w:fldChar w:fldCharType="end"/>
          </w:r>
          <w:r>
            <w:t>, Total</w:t>
          </w:r>
          <w:r>
            <w:fldChar w:fldCharType="begin"/>
          </w:r>
          <w:r>
            <w:instrText xml:space="preserve"> NUMPAGES  \* Arabic  \* MERGEFORMAT </w:instrText>
          </w:r>
          <w:r>
            <w:fldChar w:fldCharType="separate"/>
          </w:r>
          <w:r w:rsidR="006F7588">
            <w:rPr>
              <w:noProof/>
            </w:rPr>
            <w:t>13</w:t>
          </w:r>
          <w:r>
            <w:fldChar w:fldCharType="end"/>
          </w:r>
        </w:p>
      </w:tc>
    </w:tr>
  </w:tbl>
  <w:p w:rsidR="00CF1420" w:rsidRDefault="00CF14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348" w:rsidRDefault="00BF2348">
      <w:r>
        <w:separator/>
      </w:r>
    </w:p>
  </w:footnote>
  <w:footnote w:type="continuationSeparator" w:id="0">
    <w:p w:rsidR="00BF2348" w:rsidRDefault="00BF2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1420">
      <w:trPr>
        <w:cantSplit/>
        <w:trHeight w:hRule="exact" w:val="777"/>
      </w:trPr>
      <w:tc>
        <w:tcPr>
          <w:tcW w:w="492" w:type="pct"/>
          <w:tcBorders>
            <w:bottom w:val="single" w:sz="6" w:space="0" w:color="auto"/>
          </w:tcBorders>
        </w:tcPr>
        <w:p w:rsidR="00CF1420" w:rsidRDefault="00BF23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1420" w:rsidRDefault="00CF1420">
          <w:pPr>
            <w:ind w:left="420"/>
          </w:pPr>
        </w:p>
      </w:tc>
      <w:tc>
        <w:tcPr>
          <w:tcW w:w="3283" w:type="pct"/>
          <w:tcBorders>
            <w:bottom w:val="single" w:sz="6" w:space="0" w:color="auto"/>
          </w:tcBorders>
          <w:vAlign w:val="bottom"/>
        </w:tcPr>
        <w:p w:rsidR="00CF1420" w:rsidRDefault="00BF2348">
          <w:pPr>
            <w:pStyle w:val="a7"/>
            <w:ind w:firstLine="360"/>
          </w:pPr>
          <w:r>
            <w:t>OPEN SOURCE SOFTWARE NOTICE</w:t>
          </w:r>
        </w:p>
      </w:tc>
      <w:tc>
        <w:tcPr>
          <w:tcW w:w="1225" w:type="pct"/>
          <w:tcBorders>
            <w:bottom w:val="single" w:sz="6" w:space="0" w:color="auto"/>
          </w:tcBorders>
          <w:vAlign w:val="bottom"/>
        </w:tcPr>
        <w:p w:rsidR="00CF1420" w:rsidRDefault="00CF1420">
          <w:pPr>
            <w:pStyle w:val="a7"/>
            <w:ind w:firstLine="33"/>
          </w:pPr>
        </w:p>
      </w:tc>
    </w:tr>
  </w:tbl>
  <w:p w:rsidR="00CF1420" w:rsidRDefault="00CF14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6F7588"/>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34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420"/>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A4CCE-00CC-474D-83CD-25D43186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5676</Words>
  <Characters>32355</Characters>
  <Application>Microsoft Office Word</Application>
  <DocSecurity>0</DocSecurity>
  <Lines>269</Lines>
  <Paragraphs>75</Paragraphs>
  <ScaleCrop>false</ScaleCrop>
  <Company>Huawei Technologies Co.,Ltd.</Company>
  <LinksUpToDate>false</LinksUpToDate>
  <CharactersWithSpaces>37956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1647399883</vt:lpwstr>
  </property>
</Properties>
</file>