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853" w:rsidRDefault="007C51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5853" w:rsidRDefault="00945853">
      <w:pPr>
        <w:spacing w:line="420" w:lineRule="exact"/>
        <w:jc w:val="center"/>
        <w:rPr>
          <w:rFonts w:ascii="Arial" w:hAnsi="Arial" w:cs="Arial"/>
          <w:b/>
          <w:snapToGrid/>
          <w:sz w:val="32"/>
          <w:szCs w:val="32"/>
        </w:rPr>
      </w:pPr>
    </w:p>
    <w:p w:rsidR="00945853" w:rsidRDefault="007C51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5853" w:rsidRDefault="00945853">
      <w:pPr>
        <w:spacing w:line="420" w:lineRule="exact"/>
        <w:jc w:val="both"/>
        <w:rPr>
          <w:rFonts w:ascii="Arial" w:hAnsi="Arial" w:cs="Arial"/>
          <w:snapToGrid/>
        </w:rPr>
      </w:pPr>
    </w:p>
    <w:p w:rsidR="00945853" w:rsidRDefault="007C51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5853" w:rsidRDefault="007C51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5853" w:rsidRDefault="00945853">
      <w:pPr>
        <w:spacing w:line="420" w:lineRule="exact"/>
        <w:jc w:val="both"/>
        <w:rPr>
          <w:rFonts w:ascii="Arial" w:hAnsi="Arial" w:cs="Arial"/>
          <w:i/>
          <w:snapToGrid/>
          <w:color w:val="0099FF"/>
          <w:sz w:val="18"/>
          <w:szCs w:val="18"/>
        </w:rPr>
      </w:pPr>
    </w:p>
    <w:p w:rsidR="00945853" w:rsidRDefault="007C51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5853" w:rsidRDefault="00945853">
      <w:pPr>
        <w:pStyle w:val="a8"/>
        <w:spacing w:before="0" w:after="0" w:line="240" w:lineRule="auto"/>
        <w:jc w:val="left"/>
        <w:rPr>
          <w:rFonts w:ascii="Arial" w:hAnsi="Arial" w:cs="Arial"/>
          <w:bCs w:val="0"/>
          <w:sz w:val="21"/>
          <w:szCs w:val="21"/>
        </w:rPr>
      </w:pPr>
    </w:p>
    <w:p w:rsidR="00945853" w:rsidRDefault="007C51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kiran-session-guard 2.3.0</w:t>
      </w:r>
    </w:p>
    <w:p w:rsidR="00945853" w:rsidRDefault="007C51FF">
      <w:pPr>
        <w:rPr>
          <w:rFonts w:ascii="Arial" w:hAnsi="Arial" w:cs="Arial"/>
          <w:b/>
        </w:rPr>
      </w:pPr>
      <w:r>
        <w:rPr>
          <w:rFonts w:ascii="Arial" w:hAnsi="Arial" w:cs="Arial"/>
          <w:b/>
        </w:rPr>
        <w:t xml:space="preserve">Copyright notice: </w:t>
      </w:r>
    </w:p>
    <w:p w:rsidR="00945853" w:rsidRDefault="007C51FF">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Sebastien Tricaud</w:t>
      </w:r>
      <w:r>
        <w:rPr>
          <w:rFonts w:ascii="宋体" w:hAnsi="宋体"/>
          <w:sz w:val="22"/>
        </w:rPr>
        <w:br/>
        <w:t>Copyright (c) Dmitry V. Levin</w:t>
      </w:r>
      <w:r>
        <w:rPr>
          <w:rFonts w:ascii="宋体" w:hAnsi="宋体"/>
          <w:sz w:val="22"/>
        </w:rPr>
        <w:br/>
        <w:t>Copyright (c) Andrew G. Morgan</w:t>
      </w:r>
      <w:r>
        <w:rPr>
          <w:rFonts w:ascii="宋体" w:hAnsi="宋体"/>
          <w:sz w:val="22"/>
        </w:rPr>
        <w:br/>
        <w:t>Copyright (c) Tomas Mraz</w:t>
      </w:r>
      <w:r>
        <w:rPr>
          <w:rFonts w:ascii="宋体" w:hAnsi="宋体"/>
          <w:sz w:val="22"/>
        </w:rPr>
        <w:br/>
        <w:t>Copyright (c) Thorsten Kukuk</w:t>
      </w:r>
      <w:r>
        <w:rPr>
          <w:rFonts w:ascii="宋体" w:hAnsi="宋体"/>
          <w:sz w:val="22"/>
        </w:rPr>
        <w:br/>
        <w:t>Copyright (c) 2020  2021 KylinSec Co., Ltd.</w:t>
      </w:r>
      <w:r>
        <w:rPr>
          <w:rFonts w:ascii="宋体" w:hAnsi="宋体"/>
          <w:sz w:val="22"/>
        </w:rPr>
        <w:br/>
      </w:r>
    </w:p>
    <w:p w:rsidR="00945853" w:rsidRDefault="007C51FF">
      <w:pPr>
        <w:pStyle w:val="Default"/>
        <w:rPr>
          <w:rFonts w:ascii="宋体" w:hAnsi="宋体" w:cs="宋体"/>
          <w:sz w:val="22"/>
          <w:szCs w:val="22"/>
        </w:rPr>
      </w:pPr>
      <w:r>
        <w:rPr>
          <w:b/>
        </w:rPr>
        <w:t xml:space="preserve">License: </w:t>
      </w:r>
      <w:r>
        <w:rPr>
          <w:sz w:val="21"/>
        </w:rPr>
        <w:t>MulanPSL-2.0</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7" w:history="1">
        <w:r w:rsidRPr="00A42E3F">
          <w:rPr>
            <w:rFonts w:ascii="Times New Roman" w:hAnsi="Times New Roman"/>
            <w:color w:val="000000"/>
            <w:sz w:val="21"/>
          </w:rPr>
          <w:t>http://license.coscl.org.cn/MulanPSL2</w:t>
        </w:r>
      </w:hyperlink>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Your reproduction, use, modification and distribution of the Software shall be subject to Mulan PSL v2 (this License) with the following terms and conditions:</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0. Definition</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lastRenderedPageBreak/>
        <w:t>Software</w:t>
      </w:r>
      <w:r w:rsidRPr="00A42E3F">
        <w:rPr>
          <w:rFonts w:ascii="Times New Roman" w:hAnsi="Times New Roman" w:cs="Arial"/>
          <w:color w:val="000000"/>
          <w:sz w:val="21"/>
        </w:rPr>
        <w:t> means the program and related documents which are licensed under this License and comprise all Contribution(s).</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Contribution</w:t>
      </w:r>
      <w:r w:rsidRPr="00A42E3F">
        <w:rPr>
          <w:rFonts w:ascii="Times New Roman" w:hAnsi="Times New Roman" w:cs="Arial"/>
          <w:color w:val="000000"/>
          <w:sz w:val="21"/>
        </w:rPr>
        <w:t> means the copyrightable work licensed by a particular Contributor under this License.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Contributor</w:t>
      </w:r>
      <w:r w:rsidRPr="00A42E3F">
        <w:rPr>
          <w:rFonts w:ascii="Times New Roman" w:hAnsi="Times New Roman" w:cs="Arial"/>
          <w:color w:val="000000"/>
          <w:sz w:val="21"/>
        </w:rPr>
        <w:t> means the Individual or Legal Entity who licenses its copyrightable work under this License.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lastRenderedPageBreak/>
        <w:t>5. Disclaimer of Warranty and Limitation of Liability</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6. Language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b/>
          <w:bCs/>
          <w:color w:val="000000"/>
          <w:sz w:val="21"/>
        </w:rPr>
        <w:t>How to Apply the 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 to Your Software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To apply the Mulan PSL v2 to your work, for easy identification by recipients, you are suggested to complete following three steps:</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[Software Name] is licensed under Mulan PSL v2.</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You can use this software according to the terms and conditions of the Mulan PSL v2.</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You may obtain a copy of Mulan PSL v2 at:</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THIS SOFTWARE IS PROVIDED ON AN "AS IS" BASIS, WITHOUT WARRANTIES OF ANY KIND,</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E34C49" w:rsidRPr="00A42E3F" w:rsidRDefault="00E34C49" w:rsidP="00E34C49">
      <w:pPr>
        <w:pStyle w:val="ae"/>
        <w:rPr>
          <w:rFonts w:ascii="Times New Roman" w:hAnsi="Times New Roman" w:cs="Arial"/>
          <w:color w:val="000000"/>
          <w:sz w:val="21"/>
        </w:rPr>
      </w:pPr>
      <w:r w:rsidRPr="00A42E3F">
        <w:rPr>
          <w:rFonts w:ascii="Times New Roman" w:hAnsi="Times New Roman" w:cs="Arial"/>
          <w:color w:val="000000"/>
          <w:sz w:val="21"/>
        </w:rPr>
        <w:lastRenderedPageBreak/>
        <w:t>MERCHANTABILITY OR FIT FOR A PARTICULAR PURPOSE.</w:t>
      </w:r>
    </w:p>
    <w:p w:rsidR="00945853" w:rsidRPr="00E34C49" w:rsidRDefault="00E34C49" w:rsidP="00E34C49">
      <w:pPr>
        <w:pStyle w:val="ae"/>
        <w:rPr>
          <w:rFonts w:ascii="Times New Roman" w:hAnsi="Times New Roman" w:cs="Arial" w:hint="eastAsia"/>
          <w:color w:val="000000"/>
          <w:sz w:val="21"/>
        </w:rPr>
      </w:pPr>
      <w:r w:rsidRPr="00A42E3F">
        <w:rPr>
          <w:rFonts w:ascii="Times New Roman" w:hAnsi="Times New Roman" w:cs="Arial"/>
          <w:color w:val="000000"/>
          <w:sz w:val="21"/>
        </w:rPr>
        <w:t>See the Mulan PSL v2 for more details.</w:t>
      </w:r>
      <w:bookmarkStart w:id="0" w:name="_GoBack"/>
      <w:bookmarkEnd w:id="0"/>
    </w:p>
    <w:sectPr w:rsidR="00945853" w:rsidRPr="00E34C4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1FF" w:rsidRDefault="007C51FF">
      <w:pPr>
        <w:spacing w:line="240" w:lineRule="auto"/>
      </w:pPr>
      <w:r>
        <w:separator/>
      </w:r>
    </w:p>
  </w:endnote>
  <w:endnote w:type="continuationSeparator" w:id="0">
    <w:p w:rsidR="007C51FF" w:rsidRDefault="007C5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5853">
      <w:tc>
        <w:tcPr>
          <w:tcW w:w="1542" w:type="pct"/>
        </w:tcPr>
        <w:p w:rsidR="00945853" w:rsidRDefault="007C51FF">
          <w:pPr>
            <w:pStyle w:val="a6"/>
          </w:pPr>
          <w:r>
            <w:fldChar w:fldCharType="begin"/>
          </w:r>
          <w:r>
            <w:instrText xml:space="preserve"> DATE \@ "yyyy-MM-dd" </w:instrText>
          </w:r>
          <w:r>
            <w:fldChar w:fldCharType="separate"/>
          </w:r>
          <w:r w:rsidR="00E34C49">
            <w:rPr>
              <w:noProof/>
            </w:rPr>
            <w:t>2022-09-05</w:t>
          </w:r>
          <w:r>
            <w:fldChar w:fldCharType="end"/>
          </w:r>
        </w:p>
      </w:tc>
      <w:tc>
        <w:tcPr>
          <w:tcW w:w="1853" w:type="pct"/>
        </w:tcPr>
        <w:p w:rsidR="00945853" w:rsidRDefault="007C51FF">
          <w:pPr>
            <w:pStyle w:val="a6"/>
            <w:ind w:firstLineChars="200" w:firstLine="360"/>
          </w:pPr>
          <w:r>
            <w:rPr>
              <w:rFonts w:hint="eastAsia"/>
            </w:rPr>
            <w:t>HUAWEI Confidential</w:t>
          </w:r>
        </w:p>
      </w:tc>
      <w:tc>
        <w:tcPr>
          <w:tcW w:w="1605" w:type="pct"/>
        </w:tcPr>
        <w:p w:rsidR="00945853" w:rsidRDefault="007C51FF">
          <w:pPr>
            <w:pStyle w:val="a6"/>
            <w:ind w:firstLine="360"/>
            <w:jc w:val="right"/>
          </w:pPr>
          <w:r>
            <w:t>Page</w:t>
          </w:r>
          <w:r>
            <w:fldChar w:fldCharType="begin"/>
          </w:r>
          <w:r>
            <w:instrText>PAGE</w:instrText>
          </w:r>
          <w:r>
            <w:fldChar w:fldCharType="separate"/>
          </w:r>
          <w:r w:rsidR="00E34C49">
            <w:rPr>
              <w:noProof/>
            </w:rPr>
            <w:t>3</w:t>
          </w:r>
          <w:r>
            <w:fldChar w:fldCharType="end"/>
          </w:r>
          <w:r>
            <w:t>, Total</w:t>
          </w:r>
          <w:r>
            <w:fldChar w:fldCharType="begin"/>
          </w:r>
          <w:r>
            <w:instrText xml:space="preserve"> NUMPAGES  \* Arabic  \* MERGEFORMAT </w:instrText>
          </w:r>
          <w:r>
            <w:fldChar w:fldCharType="separate"/>
          </w:r>
          <w:r w:rsidR="00E34C49">
            <w:rPr>
              <w:noProof/>
            </w:rPr>
            <w:t>4</w:t>
          </w:r>
          <w:r>
            <w:fldChar w:fldCharType="end"/>
          </w:r>
        </w:p>
      </w:tc>
    </w:tr>
  </w:tbl>
  <w:p w:rsidR="00945853" w:rsidRDefault="009458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1FF" w:rsidRDefault="007C51FF">
      <w:r>
        <w:separator/>
      </w:r>
    </w:p>
  </w:footnote>
  <w:footnote w:type="continuationSeparator" w:id="0">
    <w:p w:rsidR="007C51FF" w:rsidRDefault="007C5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5853">
      <w:trPr>
        <w:cantSplit/>
        <w:trHeight w:hRule="exact" w:val="777"/>
      </w:trPr>
      <w:tc>
        <w:tcPr>
          <w:tcW w:w="492" w:type="pct"/>
          <w:tcBorders>
            <w:bottom w:val="single" w:sz="6" w:space="0" w:color="auto"/>
          </w:tcBorders>
        </w:tcPr>
        <w:p w:rsidR="00945853" w:rsidRDefault="007C51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5853" w:rsidRDefault="00945853">
          <w:pPr>
            <w:ind w:left="420"/>
          </w:pPr>
        </w:p>
      </w:tc>
      <w:tc>
        <w:tcPr>
          <w:tcW w:w="3283" w:type="pct"/>
          <w:tcBorders>
            <w:bottom w:val="single" w:sz="6" w:space="0" w:color="auto"/>
          </w:tcBorders>
          <w:vAlign w:val="bottom"/>
        </w:tcPr>
        <w:p w:rsidR="00945853" w:rsidRDefault="007C51FF">
          <w:pPr>
            <w:pStyle w:val="a7"/>
            <w:ind w:firstLine="360"/>
          </w:pPr>
          <w:r>
            <w:t>OPEN SOURCE SOFTWARE NOTICE</w:t>
          </w:r>
        </w:p>
      </w:tc>
      <w:tc>
        <w:tcPr>
          <w:tcW w:w="1225" w:type="pct"/>
          <w:tcBorders>
            <w:bottom w:val="single" w:sz="6" w:space="0" w:color="auto"/>
          </w:tcBorders>
          <w:vAlign w:val="bottom"/>
        </w:tcPr>
        <w:p w:rsidR="00945853" w:rsidRDefault="00945853">
          <w:pPr>
            <w:pStyle w:val="a7"/>
            <w:ind w:firstLine="33"/>
          </w:pPr>
        </w:p>
      </w:tc>
    </w:tr>
  </w:tbl>
  <w:p w:rsidR="00945853" w:rsidRDefault="009458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1FF"/>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5853"/>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C49"/>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2B10A8-CA99-4D90-B137-6C311F8C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E34C49"/>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5290</Characters>
  <Application>Microsoft Office Word</Application>
  <DocSecurity>0</DocSecurity>
  <Lines>44</Lines>
  <Paragraphs>12</Paragraphs>
  <ScaleCrop>false</ScaleCrop>
  <Company>Huawei Technologies Co.,Ltd.</Company>
  <LinksUpToDate>false</LinksUpToDate>
  <CharactersWithSpaces>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(3)VNETj+QzcamJdw2BFIuNO0TVagAF/UNepqNgbdhvrn16AFma1/2QmfkbnGlg33mhJjrBzPOn
nroGDK2XxkSuQkXM07kpJEsWVfYsprr1BbKXWjKb6N1z5LzEW8JXMMJneMrl8plDnBkvP7aO
CszNhHRbltHWLizEfCSYcssZGNI8JZukswkj0BNlrHuOpJZ1HLZpqhhTqfakaI/Zn2l/7VrF
FOCraJWFy3rG7DJ5Vz</vt:lpwstr>
  </property>
  <property fmtid="{D5CDD505-2E9C-101B-9397-08002B2CF9AE}" pid="11" name="_2015_ms_pID_7253431">
    <vt:lpwstr>QnJRFiVgOgPb+w0klx4hEqZbHV0s0dw9sKGE0YvulSJNhl4Dud8Pg6
U//APqt8T5/LgxQtjXAkpqUZaeAH32L5+Jbnu/labUDFFR1/emSPyKPLe1hiCmOoiEPbVTAi
Qxk9dJPT/cs18gqBMnTY2ELSSO6jN3ouzJh17mMx2GJLRKlkp/MjJHXexL8xGmpZITWz6/hQ
78qMYqj+AKTzsJhkrC5IREaHa/ObGAkLSyAA</vt:lpwstr>
  </property>
  <property fmtid="{D5CDD505-2E9C-101B-9397-08002B2CF9AE}" pid="12" name="_2015_ms_pID_7253432">
    <vt:lpwstr>qADMdiMA5OFK8gtKvOGyO5teAYczimU/3zWg
mAhE4pJvLEp43SVKVGrha3ceDJIRwyfe2NB/YDEkA+q2Qqaq9mE=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