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604" w:rsidRDefault="00040CC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0604" w:rsidRDefault="00060604">
      <w:pPr>
        <w:spacing w:line="420" w:lineRule="exact"/>
        <w:jc w:val="center"/>
        <w:rPr>
          <w:rFonts w:ascii="Arial" w:hAnsi="Arial" w:cs="Arial"/>
          <w:b/>
          <w:snapToGrid/>
          <w:sz w:val="32"/>
          <w:szCs w:val="32"/>
        </w:rPr>
      </w:pPr>
    </w:p>
    <w:p w:rsidR="00060604" w:rsidRDefault="00040CC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0604" w:rsidRDefault="00060604">
      <w:pPr>
        <w:spacing w:line="420" w:lineRule="exact"/>
        <w:jc w:val="both"/>
        <w:rPr>
          <w:rFonts w:ascii="Arial" w:hAnsi="Arial" w:cs="Arial"/>
          <w:snapToGrid/>
        </w:rPr>
      </w:pPr>
    </w:p>
    <w:p w:rsidR="00060604" w:rsidRDefault="00040CC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0604" w:rsidRDefault="00040CC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0604" w:rsidRDefault="00060604">
      <w:pPr>
        <w:spacing w:line="420" w:lineRule="exact"/>
        <w:jc w:val="both"/>
        <w:rPr>
          <w:rFonts w:ascii="Arial" w:hAnsi="Arial" w:cs="Arial"/>
          <w:i/>
          <w:snapToGrid/>
          <w:color w:val="0099FF"/>
          <w:sz w:val="18"/>
          <w:szCs w:val="18"/>
        </w:rPr>
      </w:pPr>
    </w:p>
    <w:p w:rsidR="00060604" w:rsidRDefault="00040CC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0604" w:rsidRDefault="00060604">
      <w:pPr>
        <w:pStyle w:val="a8"/>
        <w:spacing w:before="0" w:after="0" w:line="240" w:lineRule="auto"/>
        <w:jc w:val="left"/>
        <w:rPr>
          <w:rFonts w:ascii="Arial" w:hAnsi="Arial" w:cs="Arial"/>
          <w:bCs w:val="0"/>
          <w:sz w:val="21"/>
          <w:szCs w:val="21"/>
        </w:rPr>
      </w:pPr>
    </w:p>
    <w:p w:rsidR="00060604" w:rsidRDefault="00040CC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python-trove-dashboard 18.0.0</w:t>
      </w:r>
    </w:p>
    <w:p w:rsidR="00060604" w:rsidRDefault="00040CCD">
      <w:pPr>
        <w:rPr>
          <w:rFonts w:ascii="Arial" w:hAnsi="Arial" w:cs="Arial"/>
          <w:b/>
        </w:rPr>
      </w:pPr>
      <w:r>
        <w:rPr>
          <w:rFonts w:ascii="Arial" w:hAnsi="Arial" w:cs="Arial"/>
          <w:b/>
        </w:rPr>
        <w:t xml:space="preserve">Copyright notice: </w:t>
      </w:r>
    </w:p>
    <w:p w:rsidR="00060604" w:rsidRDefault="00040CCD">
      <w:pPr>
        <w:pStyle w:val="Default"/>
        <w:rPr>
          <w:rFonts w:ascii="宋体" w:hAnsi="宋体" w:cs="宋体"/>
          <w:sz w:val="22"/>
          <w:szCs w:val="22"/>
        </w:rPr>
      </w:pPr>
      <w:r>
        <w:rPr>
          <w:rFonts w:ascii="宋体" w:hAnsi="宋体"/>
          <w:sz w:val="22"/>
        </w:rPr>
        <w:t xml:space="preserve">Copyright 2016 </w:t>
      </w:r>
      <w:proofErr w:type="spellStart"/>
      <w:r>
        <w:rPr>
          <w:rFonts w:ascii="宋体" w:hAnsi="宋体"/>
          <w:sz w:val="22"/>
        </w:rPr>
        <w:t>Tesora</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 </w:t>
      </w:r>
      <w:r>
        <w:rPr>
          <w:rFonts w:ascii="宋体" w:hAnsi="宋体"/>
          <w:sz w:val="22"/>
        </w:rPr>
        <w:t>u2016, Trove developers</w:t>
      </w:r>
      <w:r>
        <w:rPr>
          <w:rFonts w:ascii="宋体" w:hAnsi="宋体"/>
          <w:sz w:val="22"/>
        </w:rPr>
        <w:br/>
        <w:t>Copyright 2012 United States Government as represented by the Administrator of the National Aeronautics and Space Administration.</w:t>
      </w:r>
      <w:r>
        <w:rPr>
          <w:rFonts w:ascii="宋体" w:hAnsi="宋体"/>
          <w:sz w:val="22"/>
        </w:rPr>
        <w:br/>
        <w:t xml:space="preserve">Copyright 2016 </w:t>
      </w:r>
      <w:proofErr w:type="spellStart"/>
      <w:r>
        <w:rPr>
          <w:rFonts w:ascii="宋体" w:hAnsi="宋体"/>
          <w:sz w:val="22"/>
        </w:rPr>
        <w:t>Tesora</w:t>
      </w:r>
      <w:proofErr w:type="spellEnd"/>
      <w:r>
        <w:rPr>
          <w:rFonts w:ascii="宋体" w:hAnsi="宋体"/>
          <w:sz w:val="22"/>
        </w:rPr>
        <w:t xml:space="preserve"> Inc.</w:t>
      </w:r>
      <w:r>
        <w:rPr>
          <w:rFonts w:ascii="宋体" w:hAnsi="宋体"/>
          <w:sz w:val="22"/>
        </w:rPr>
        <w:br/>
        <w:t>Copyright 2015 HP Software, LLC</w:t>
      </w:r>
      <w:r>
        <w:rPr>
          <w:rFonts w:ascii="宋体" w:hAnsi="宋体"/>
          <w:sz w:val="22"/>
        </w:rPr>
        <w:br/>
        <w:t>Copyright (c) 2014 eBay Software Foundation</w:t>
      </w:r>
      <w:r>
        <w:rPr>
          <w:rFonts w:ascii="宋体" w:hAnsi="宋体"/>
          <w:sz w:val="22"/>
        </w:rPr>
        <w:br/>
        <w:t xml:space="preserve">Copyright 2014 </w:t>
      </w:r>
      <w:proofErr w:type="spellStart"/>
      <w:r>
        <w:rPr>
          <w:rFonts w:ascii="宋体" w:hAnsi="宋体"/>
          <w:sz w:val="22"/>
        </w:rPr>
        <w:t>Tesora</w:t>
      </w:r>
      <w:proofErr w:type="spellEnd"/>
      <w:r>
        <w:rPr>
          <w:rFonts w:ascii="宋体" w:hAnsi="宋体"/>
          <w:sz w:val="22"/>
        </w:rPr>
        <w:t xml:space="preserve"> Inc.</w:t>
      </w:r>
      <w:r>
        <w:rPr>
          <w:rFonts w:ascii="宋体" w:hAnsi="宋体"/>
          <w:sz w:val="22"/>
        </w:rPr>
        <w:br/>
        <w:t>Copyright 2013 Rackspace Hosting</w:t>
      </w:r>
      <w:r>
        <w:rPr>
          <w:rFonts w:ascii="宋体" w:hAnsi="宋体"/>
          <w:sz w:val="22"/>
        </w:rPr>
        <w:br/>
        <w:t>Copyright [2015] Hewlett-Pa</w:t>
      </w:r>
      <w:r w:rsidR="00041598">
        <w:rPr>
          <w:rFonts w:ascii="宋体" w:hAnsi="宋体"/>
          <w:sz w:val="22"/>
        </w:rPr>
        <w:t>ckard Development Company, L.P.</w:t>
      </w:r>
      <w:bookmarkStart w:id="0" w:name="_GoBack"/>
      <w:bookmarkEnd w:id="0"/>
      <w:r>
        <w:rPr>
          <w:rFonts w:ascii="宋体" w:hAnsi="宋体"/>
          <w:sz w:val="22"/>
        </w:rPr>
        <w:br/>
        <w:t xml:space="preserve">Copyright 2013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2012 Nebula, Inc.</w:t>
      </w:r>
      <w:r>
        <w:rPr>
          <w:rFonts w:ascii="宋体" w:hAnsi="宋体"/>
          <w:sz w:val="22"/>
        </w:rPr>
        <w:br/>
        <w:t>Copyri</w:t>
      </w:r>
      <w:r>
        <w:rPr>
          <w:rFonts w:ascii="宋体" w:hAnsi="宋体"/>
          <w:sz w:val="22"/>
        </w:rPr>
        <w:t>ght 2013 Rackspace Hosting.</w:t>
      </w:r>
      <w:r>
        <w:rPr>
          <w:rFonts w:ascii="宋体" w:hAnsi="宋体"/>
          <w:sz w:val="22"/>
        </w:rPr>
        <w:br/>
        <w:t>Copyright (c) 2013 Hewlett-Packard Development Company, L.P</w:t>
      </w:r>
      <w:proofErr w:type="gramStart"/>
      <w:r>
        <w:rPr>
          <w:rFonts w:ascii="宋体" w:hAnsi="宋体"/>
          <w:sz w:val="22"/>
        </w:rPr>
        <w:t>.</w:t>
      </w:r>
      <w:proofErr w:type="gramEnd"/>
      <w:r>
        <w:rPr>
          <w:rFonts w:ascii="宋体" w:hAnsi="宋体"/>
          <w:sz w:val="22"/>
        </w:rPr>
        <w:br/>
        <w:t>Copyright 2015 HP Software, LLC All Rights Reserved.</w:t>
      </w:r>
      <w:r>
        <w:rPr>
          <w:rFonts w:ascii="宋体" w:hAnsi="宋体"/>
          <w:sz w:val="22"/>
        </w:rPr>
        <w:br/>
        <w:t>Copyright 2015 IBM Corp</w:t>
      </w:r>
      <w:proofErr w:type="gramStart"/>
      <w:r>
        <w:rPr>
          <w:rFonts w:ascii="宋体" w:hAnsi="宋体"/>
          <w:sz w:val="22"/>
        </w:rPr>
        <w:t>.</w:t>
      </w:r>
      <w:proofErr w:type="gramEnd"/>
      <w:r>
        <w:rPr>
          <w:rFonts w:ascii="宋体" w:hAnsi="宋体"/>
          <w:sz w:val="22"/>
        </w:rPr>
        <w:br/>
        <w:t xml:space="preserve">Copyright 2015 </w:t>
      </w:r>
      <w:proofErr w:type="spellStart"/>
      <w:r>
        <w:rPr>
          <w:rFonts w:ascii="宋体" w:hAnsi="宋体"/>
          <w:sz w:val="22"/>
        </w:rPr>
        <w:t>Tesora</w:t>
      </w:r>
      <w:proofErr w:type="spellEnd"/>
      <w:r>
        <w:rPr>
          <w:rFonts w:ascii="宋体" w:hAnsi="宋体"/>
          <w:sz w:val="22"/>
        </w:rPr>
        <w:t xml:space="preserve"> Inc.</w:t>
      </w:r>
      <w:r>
        <w:rPr>
          <w:rFonts w:ascii="宋体" w:hAnsi="宋体"/>
          <w:sz w:val="22"/>
        </w:rPr>
        <w:br/>
      </w:r>
      <w:r>
        <w:rPr>
          <w:rFonts w:ascii="宋体" w:hAnsi="宋体"/>
          <w:sz w:val="22"/>
        </w:rPr>
        <w:lastRenderedPageBreak/>
        <w:t>Copyright 2016 IBM Corp.</w:t>
      </w:r>
      <w:r>
        <w:rPr>
          <w:rFonts w:ascii="宋体" w:hAnsi="宋体"/>
          <w:sz w:val="22"/>
        </w:rPr>
        <w:br/>
        <w:t>Copyright 2012 OpenStack, LLC</w:t>
      </w:r>
      <w:r>
        <w:rPr>
          <w:rFonts w:ascii="宋体" w:hAnsi="宋体"/>
          <w:sz w:val="22"/>
        </w:rPr>
        <w:br/>
      </w:r>
    </w:p>
    <w:p w:rsidR="00060604" w:rsidRDefault="00040CCD">
      <w:pPr>
        <w:pStyle w:val="Default"/>
        <w:rPr>
          <w:rFonts w:ascii="宋体" w:hAnsi="宋体" w:cs="宋体"/>
          <w:sz w:val="22"/>
          <w:szCs w:val="22"/>
        </w:rPr>
      </w:pPr>
      <w:r>
        <w:rPr>
          <w:b/>
        </w:rPr>
        <w:t>Licens</w:t>
      </w:r>
      <w:r>
        <w:rPr>
          <w:b/>
        </w:rPr>
        <w:t xml:space="preserve">e: </w:t>
      </w:r>
      <w:r>
        <w:rPr>
          <w:sz w:val="21"/>
        </w:rPr>
        <w:t>Apache-2.0</w:t>
      </w:r>
    </w:p>
    <w:p w:rsidR="00060604" w:rsidRDefault="00040CC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w:t>
      </w:r>
      <w:r>
        <w:rPr>
          <w:rFonts w:ascii="Times New Roman" w:hAnsi="Times New Roman"/>
          <w:sz w:val="21"/>
        </w:rPr>
        <w:t xml:space="preserve">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w:t>
      </w:r>
      <w:r>
        <w:rPr>
          <w:rFonts w:ascii="Times New Roman" w:hAnsi="Times New Roman"/>
          <w:sz w:val="21"/>
        </w:rPr>
        <w:t xml:space="preserve">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w:t>
      </w:r>
      <w:r>
        <w:rPr>
          <w:rFonts w:ascii="Times New Roman" w:hAnsi="Times New Roman"/>
          <w:sz w:val="21"/>
        </w:rPr>
        <w:t>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w:t>
      </w:r>
      <w:r>
        <w:rPr>
          <w:rFonts w:ascii="Times New Roman" w:hAnsi="Times New Roman"/>
          <w:sz w:val="21"/>
        </w:rPr>
        <w:t>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w:t>
      </w:r>
      <w:r>
        <w:rPr>
          <w:rFonts w:ascii="Times New Roman" w:hAnsi="Times New Roman"/>
          <w:sz w:val="21"/>
        </w:rPr>
        <w:t>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w:t>
      </w:r>
      <w:r>
        <w:rPr>
          <w:rFonts w:ascii="Times New Roman" w:hAnsi="Times New Roman"/>
          <w:sz w:val="21"/>
        </w:rPr>
        <w:t>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w:t>
      </w:r>
      <w:r>
        <w:rPr>
          <w:rFonts w:ascii="Times New Roman" w:hAnsi="Times New Roman"/>
          <w:sz w:val="21"/>
        </w:rPr>
        <w:t>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w:t>
      </w:r>
      <w:r>
        <w:rPr>
          <w:rFonts w:ascii="Times New Roman" w:hAnsi="Times New Roman"/>
          <w:sz w:val="21"/>
        </w:rPr>
        <w:t>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w:t>
      </w:r>
      <w:r>
        <w:rPr>
          <w:rFonts w:ascii="Times New Roman" w:hAnsi="Times New Roman"/>
          <w:sz w:val="21"/>
        </w:rPr>
        <w:t>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w:t>
      </w:r>
      <w:r>
        <w:rPr>
          <w:rFonts w:ascii="Times New Roman" w:hAnsi="Times New Roman"/>
          <w:sz w:val="21"/>
        </w:rPr>
        <w:t>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w:t>
      </w:r>
      <w:r>
        <w:rPr>
          <w:rFonts w:ascii="Times New Roman" w:hAnsi="Times New Roman"/>
          <w:sz w:val="21"/>
        </w:rPr>
        <w:t>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w:t>
      </w:r>
      <w:r>
        <w:rPr>
          <w:rFonts w:ascii="Times New Roman" w:hAnsi="Times New Roman"/>
          <w:sz w:val="21"/>
        </w:rPr>
        <w:t>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w:t>
      </w:r>
      <w:r>
        <w:rPr>
          <w:rFonts w:ascii="Times New Roman" w:hAnsi="Times New Roman"/>
          <w:sz w:val="21"/>
        </w:rPr>
        <w:t>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w:t>
      </w:r>
      <w:r>
        <w:rPr>
          <w:rFonts w:ascii="Times New Roman" w:hAnsi="Times New Roman"/>
          <w:sz w:val="21"/>
        </w:rPr>
        <w:t>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w:t>
      </w:r>
      <w:r>
        <w:rPr>
          <w:rFonts w:ascii="Times New Roman" w:hAnsi="Times New Roman"/>
          <w:sz w:val="21"/>
        </w:rPr>
        <w:t>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w:t>
      </w:r>
      <w:r>
        <w:rPr>
          <w:rFonts w:ascii="Times New Roman" w:hAnsi="Times New Roman"/>
          <w:sz w:val="21"/>
        </w:rPr>
        <w:t>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w:t>
      </w:r>
      <w:r>
        <w:rPr>
          <w:rFonts w:ascii="Times New Roman" w:hAnsi="Times New Roman"/>
          <w:sz w:val="21"/>
        </w:rPr>
        <w:t xml:space="preserve">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w:t>
      </w:r>
      <w:r>
        <w:rPr>
          <w:rFonts w:ascii="Times New Roman" w:hAnsi="Times New Roman"/>
          <w:sz w:val="21"/>
        </w:rPr>
        <w:t>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w:t>
      </w:r>
      <w:r>
        <w:rPr>
          <w:rFonts w:ascii="Times New Roman" w:hAnsi="Times New Roman"/>
          <w:sz w:val="21"/>
        </w:rPr>
        <w: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w:t>
      </w:r>
      <w:r>
        <w:rPr>
          <w:rFonts w:ascii="Times New Roman" w:hAnsi="Times New Roman"/>
          <w:sz w:val="21"/>
        </w:rPr>
        <w:t>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w:t>
      </w:r>
      <w:r>
        <w:rPr>
          <w:rFonts w:ascii="Times New Roman" w:hAnsi="Times New Roman"/>
          <w:sz w:val="21"/>
        </w:rPr>
        <w:t>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w:t>
      </w:r>
      <w:r>
        <w:rPr>
          <w:rFonts w:ascii="Times New Roman" w:hAnsi="Times New Roman"/>
          <w:sz w:val="21"/>
        </w:rPr>
        <w:t>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w:t>
      </w:r>
      <w:r>
        <w:rPr>
          <w:rFonts w:ascii="Times New Roman" w:hAnsi="Times New Roman"/>
          <w:sz w:val="21"/>
        </w:rPr>
        <w:t>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w:t>
      </w:r>
      <w:r>
        <w:rPr>
          <w:rFonts w:ascii="Times New Roman" w:hAnsi="Times New Roman"/>
          <w:sz w:val="21"/>
        </w:rPr>
        <w:t xml:space="preserve">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w:t>
      </w:r>
      <w:r>
        <w:rPr>
          <w:rFonts w:ascii="Times New Roman" w:hAnsi="Times New Roman"/>
          <w:sz w:val="21"/>
        </w:rPr>
        <w:t>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w:t>
      </w:r>
      <w:r>
        <w:rPr>
          <w:rFonts w:ascii="Times New Roman" w:hAnsi="Times New Roman"/>
          <w:sz w:val="21"/>
        </w:rPr>
        <w:t xml:space="preserve">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w:t>
      </w:r>
      <w:r>
        <w:rPr>
          <w:rFonts w:ascii="Times New Roman" w:hAnsi="Times New Roman"/>
          <w:sz w:val="21"/>
        </w:rPr>
        <w:t>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w:t>
      </w:r>
      <w:r>
        <w:rPr>
          <w:rFonts w:ascii="Times New Roman" w:hAnsi="Times New Roman"/>
          <w:sz w:val="21"/>
        </w:rPr>
        <w:t>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w:t>
      </w:r>
      <w:r>
        <w:rPr>
          <w:rFonts w:ascii="Times New Roman" w:hAnsi="Times New Roman"/>
          <w:sz w:val="21"/>
        </w:rPr>
        <w:t>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w:t>
      </w:r>
      <w:r>
        <w:rPr>
          <w:rFonts w:ascii="Times New Roman" w:hAnsi="Times New Roman"/>
          <w:sz w:val="21"/>
        </w:rPr>
        <w:t>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w:t>
      </w:r>
      <w:r>
        <w:rPr>
          <w:rFonts w:ascii="Times New Roman" w:hAnsi="Times New Roman"/>
          <w:sz w:val="21"/>
        </w:rPr>
        <w:t>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w:t>
      </w:r>
      <w:r>
        <w:rPr>
          <w:rFonts w:ascii="Times New Roman" w:hAnsi="Times New Roman"/>
          <w:sz w:val="21"/>
        </w:rPr>
        <w:t>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w:t>
      </w:r>
      <w:r>
        <w:rPr>
          <w:rFonts w:ascii="Times New Roman" w:hAnsi="Times New Roman"/>
          <w:sz w:val="21"/>
        </w:rPr>
        <w: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w:t>
      </w:r>
      <w:r>
        <w:rPr>
          <w:rFonts w:ascii="Times New Roman" w:hAnsi="Times New Roman"/>
          <w:sz w:val="21"/>
        </w:rPr>
        <w:t>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w:t>
      </w:r>
      <w:r>
        <w:rPr>
          <w:rFonts w:ascii="Times New Roman" w:hAnsi="Times New Roman"/>
          <w:sz w:val="21"/>
        </w:rPr>
        <w:t>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w:t>
      </w:r>
      <w:r>
        <w:rPr>
          <w:rFonts w:ascii="Times New Roman" w:hAnsi="Times New Roman"/>
          <w:sz w:val="21"/>
        </w:rPr>
        <w:t>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w:t>
      </w:r>
      <w:r>
        <w:rPr>
          <w:rFonts w:ascii="Times New Roman" w:hAnsi="Times New Roman"/>
          <w:sz w:val="21"/>
        </w:rPr>
        <w:t>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w:t>
      </w:r>
      <w:r>
        <w:rPr>
          <w:rFonts w:ascii="Times New Roman" w:hAnsi="Times New Roman"/>
          <w:sz w:val="21"/>
        </w:rPr>
        <w:t>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w:t>
      </w:r>
      <w:r>
        <w:rPr>
          <w:rFonts w:ascii="Times New Roman" w:hAnsi="Times New Roman"/>
          <w:sz w:val="21"/>
        </w:rPr>
        <w:t>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w:t>
      </w:r>
      <w:r>
        <w:rPr>
          <w:rFonts w:ascii="Times New Roman" w:hAnsi="Times New Roman"/>
          <w:sz w:val="21"/>
        </w:rPr>
        <w: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w:t>
      </w:r>
      <w:r>
        <w:rPr>
          <w:rFonts w:ascii="Times New Roman" w:hAnsi="Times New Roman"/>
          <w:sz w:val="21"/>
        </w:rPr>
        <w:t>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w:t>
      </w:r>
      <w:r>
        <w:rPr>
          <w:rFonts w:ascii="Times New Roman" w:hAnsi="Times New Roman"/>
          <w:sz w:val="21"/>
        </w:rPr>
        <w:t>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606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CCD" w:rsidRDefault="00040CCD">
      <w:pPr>
        <w:spacing w:line="240" w:lineRule="auto"/>
      </w:pPr>
      <w:r>
        <w:separator/>
      </w:r>
    </w:p>
  </w:endnote>
  <w:endnote w:type="continuationSeparator" w:id="0">
    <w:p w:rsidR="00040CCD" w:rsidRDefault="00040C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0604">
      <w:tc>
        <w:tcPr>
          <w:tcW w:w="1542" w:type="pct"/>
        </w:tcPr>
        <w:p w:rsidR="00060604" w:rsidRDefault="00040CCD">
          <w:pPr>
            <w:pStyle w:val="a6"/>
          </w:pPr>
          <w:r>
            <w:fldChar w:fldCharType="begin"/>
          </w:r>
          <w:r>
            <w:instrText xml:space="preserve"> DATE \@ "yyyy-MM-dd" </w:instrText>
          </w:r>
          <w:r>
            <w:fldChar w:fldCharType="separate"/>
          </w:r>
          <w:r w:rsidR="00041598">
            <w:rPr>
              <w:noProof/>
            </w:rPr>
            <w:t>2022-09-02</w:t>
          </w:r>
          <w:r>
            <w:fldChar w:fldCharType="end"/>
          </w:r>
        </w:p>
      </w:tc>
      <w:tc>
        <w:tcPr>
          <w:tcW w:w="1853" w:type="pct"/>
        </w:tcPr>
        <w:p w:rsidR="00060604" w:rsidRDefault="00040CCD">
          <w:pPr>
            <w:pStyle w:val="a6"/>
            <w:ind w:firstLineChars="200" w:firstLine="360"/>
          </w:pPr>
          <w:r>
            <w:rPr>
              <w:rFonts w:hint="eastAsia"/>
            </w:rPr>
            <w:t xml:space="preserve">HUAWEI </w:t>
          </w:r>
          <w:r>
            <w:rPr>
              <w:rFonts w:hint="eastAsia"/>
            </w:rPr>
            <w:t>Confidential</w:t>
          </w:r>
        </w:p>
      </w:tc>
      <w:tc>
        <w:tcPr>
          <w:tcW w:w="1605" w:type="pct"/>
        </w:tcPr>
        <w:p w:rsidR="00060604" w:rsidRDefault="00040CCD">
          <w:pPr>
            <w:pStyle w:val="a6"/>
            <w:ind w:firstLine="360"/>
            <w:jc w:val="right"/>
          </w:pPr>
          <w:r>
            <w:t>Page</w:t>
          </w:r>
          <w:r>
            <w:fldChar w:fldCharType="begin"/>
          </w:r>
          <w:r>
            <w:instrText>PAGE</w:instrText>
          </w:r>
          <w:r>
            <w:fldChar w:fldCharType="separate"/>
          </w:r>
          <w:r w:rsidR="00041598">
            <w:rPr>
              <w:noProof/>
            </w:rPr>
            <w:t>2</w:t>
          </w:r>
          <w:r>
            <w:fldChar w:fldCharType="end"/>
          </w:r>
          <w:r>
            <w:t>, Total</w:t>
          </w:r>
          <w:r>
            <w:fldChar w:fldCharType="begin"/>
          </w:r>
          <w:r>
            <w:instrText xml:space="preserve"> NUMPAGES  \* Arabic  \* MERGEFORMAT </w:instrText>
          </w:r>
          <w:r>
            <w:fldChar w:fldCharType="separate"/>
          </w:r>
          <w:r w:rsidR="00041598">
            <w:rPr>
              <w:noProof/>
            </w:rPr>
            <w:t>6</w:t>
          </w:r>
          <w:r>
            <w:fldChar w:fldCharType="end"/>
          </w:r>
        </w:p>
      </w:tc>
    </w:tr>
  </w:tbl>
  <w:p w:rsidR="00060604" w:rsidRDefault="000606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CCD" w:rsidRDefault="00040CCD">
      <w:r>
        <w:separator/>
      </w:r>
    </w:p>
  </w:footnote>
  <w:footnote w:type="continuationSeparator" w:id="0">
    <w:p w:rsidR="00040CCD" w:rsidRDefault="00040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0604">
      <w:trPr>
        <w:cantSplit/>
        <w:trHeight w:hRule="exact" w:val="777"/>
      </w:trPr>
      <w:tc>
        <w:tcPr>
          <w:tcW w:w="492" w:type="pct"/>
          <w:tcBorders>
            <w:bottom w:val="single" w:sz="6" w:space="0" w:color="auto"/>
          </w:tcBorders>
        </w:tcPr>
        <w:p w:rsidR="00060604" w:rsidRDefault="00040CC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0604" w:rsidRDefault="00060604">
          <w:pPr>
            <w:ind w:left="420"/>
          </w:pPr>
        </w:p>
      </w:tc>
      <w:tc>
        <w:tcPr>
          <w:tcW w:w="3283" w:type="pct"/>
          <w:tcBorders>
            <w:bottom w:val="single" w:sz="6" w:space="0" w:color="auto"/>
          </w:tcBorders>
          <w:vAlign w:val="bottom"/>
        </w:tcPr>
        <w:p w:rsidR="00060604" w:rsidRDefault="00040CCD">
          <w:pPr>
            <w:pStyle w:val="a7"/>
            <w:ind w:firstLine="360"/>
          </w:pPr>
          <w:r>
            <w:t>OPEN SOURCE SOFTWARE NOTICE</w:t>
          </w:r>
        </w:p>
      </w:tc>
      <w:tc>
        <w:tcPr>
          <w:tcW w:w="1225" w:type="pct"/>
          <w:tcBorders>
            <w:bottom w:val="single" w:sz="6" w:space="0" w:color="auto"/>
          </w:tcBorders>
          <w:vAlign w:val="bottom"/>
        </w:tcPr>
        <w:p w:rsidR="00060604" w:rsidRDefault="00060604">
          <w:pPr>
            <w:pStyle w:val="a7"/>
            <w:ind w:firstLine="33"/>
          </w:pPr>
        </w:p>
      </w:tc>
    </w:tr>
  </w:tbl>
  <w:p w:rsidR="00060604" w:rsidRDefault="000606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CCD"/>
    <w:rsid w:val="00041598"/>
    <w:rsid w:val="000444C4"/>
    <w:rsid w:val="000511FC"/>
    <w:rsid w:val="0005552B"/>
    <w:rsid w:val="00060604"/>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F8E881-A3BE-4CC1-BD98-0BED7701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1957</Words>
  <Characters>11161</Characters>
  <Application>Microsoft Office Word</Application>
  <DocSecurity>0</DocSecurity>
  <Lines>93</Lines>
  <Paragraphs>26</Paragraphs>
  <ScaleCrop>false</ScaleCrop>
  <Company>Huawei Technologies Co.,Ltd.</Company>
  <LinksUpToDate>false</LinksUpToDate>
  <CharactersWithSpaces>13092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(3)FQvJy1gUNSy01OopgE18aA+1SzjUth/YKHNWg/rfkeg36VL0+IzwNOHsWFM1XZQFy5KAdTEr
0JQ4fBmeynyi/1C8GebQ1OJigj+5h65CvStWMvXbUd6uSzuFH+WyCjrCX66dJjgQKldaI8KT
xEawCtkezHXMWWbEFpTv/YfNOih5gFZKRvnFEseWnf1AarWhPJuYUTsz0KfMXV5ZyBwSakEr
Q7PrMNi9CFRssKj34F</vt:lpwstr>
  </property>
  <property fmtid="{D5CDD505-2E9C-101B-9397-08002B2CF9AE}" pid="11" name="_2015_ms_pID_7253431">
    <vt:lpwstr>IqoWOQUG4j/X6QR3o0GYIrUqwj6FttZTWNKZK6oggdyRr5Dyj/V7Fb
7YlmF5bSUnzYz6IViCemYNbze0icOAgADjklmGJ3FyvT4uZJ7+pntvI/Godnsto52APenDPZ
Zt0bJShJgZa+m5pEu1+4W7wJCF5SSEh0eLpAgAReIKtqZ8+bDXgO9IoNzkAw7MaZ+pd/wdxC
IBt3+HrSW+Qsf+xUOBPfYu/fOQjNRLToxiua</vt:lpwstr>
  </property>
  <property fmtid="{D5CDD505-2E9C-101B-9397-08002B2CF9AE}" pid="12" name="_2015_ms_pID_7253432">
    <vt:lpwstr>wevmSUl1WfoLMtLR9fWNLlObljTv8TFZre9r
xUKR6eiN19cvxSwNVcWzWWZF3LroYSiBloJQZi4R6gWM9b9Vokc=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1662100791</vt:lpwstr>
  </property>
</Properties>
</file>