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821" w:rsidRDefault="00C55A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F3821" w:rsidRDefault="00BF3821">
      <w:pPr>
        <w:spacing w:line="420" w:lineRule="exact"/>
        <w:jc w:val="center"/>
        <w:rPr>
          <w:rFonts w:ascii="Arial" w:hAnsi="Arial" w:cs="Arial"/>
          <w:b/>
          <w:snapToGrid/>
          <w:sz w:val="32"/>
          <w:szCs w:val="32"/>
        </w:rPr>
      </w:pPr>
    </w:p>
    <w:p w:rsidR="00BF3821" w:rsidRDefault="00C55A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F3821" w:rsidRDefault="00BF3821">
      <w:pPr>
        <w:spacing w:line="420" w:lineRule="exact"/>
        <w:jc w:val="both"/>
        <w:rPr>
          <w:rFonts w:ascii="Arial" w:hAnsi="Arial" w:cs="Arial"/>
          <w:snapToGrid/>
        </w:rPr>
      </w:pPr>
    </w:p>
    <w:p w:rsidR="00BF3821" w:rsidRDefault="00C55A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F3821" w:rsidRDefault="00C55A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F3821" w:rsidRDefault="00BF3821">
      <w:pPr>
        <w:spacing w:line="420" w:lineRule="exact"/>
        <w:jc w:val="both"/>
        <w:rPr>
          <w:rFonts w:ascii="Arial" w:hAnsi="Arial" w:cs="Arial"/>
          <w:i/>
          <w:snapToGrid/>
          <w:color w:val="0099FF"/>
          <w:sz w:val="18"/>
          <w:szCs w:val="18"/>
        </w:rPr>
      </w:pPr>
    </w:p>
    <w:p w:rsidR="00BF3821" w:rsidRDefault="00C55A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F3821" w:rsidRDefault="00BF3821">
      <w:pPr>
        <w:pStyle w:val="a8"/>
        <w:spacing w:before="0" w:after="0" w:line="240" w:lineRule="auto"/>
        <w:jc w:val="left"/>
        <w:rPr>
          <w:rFonts w:ascii="Arial" w:hAnsi="Arial" w:cs="Arial"/>
          <w:bCs w:val="0"/>
          <w:sz w:val="21"/>
          <w:szCs w:val="21"/>
        </w:rPr>
      </w:pPr>
    </w:p>
    <w:p w:rsidR="00BF3821" w:rsidRDefault="00C55A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-YAML-</w:t>
      </w:r>
      <w:proofErr w:type="spellStart"/>
      <w:r>
        <w:rPr>
          <w:rFonts w:ascii="微软雅黑" w:hAnsi="微软雅黑"/>
          <w:b w:val="0"/>
          <w:sz w:val="21"/>
        </w:rPr>
        <w:t>LibYAML</w:t>
      </w:r>
      <w:proofErr w:type="spellEnd"/>
      <w:r>
        <w:rPr>
          <w:rFonts w:ascii="微软雅黑" w:hAnsi="微软雅黑"/>
          <w:b w:val="0"/>
          <w:sz w:val="21"/>
        </w:rPr>
        <w:t xml:space="preserve"> 0.83</w:t>
      </w:r>
    </w:p>
    <w:p w:rsidR="00BF3821" w:rsidRDefault="00C55A00">
      <w:pPr>
        <w:rPr>
          <w:rFonts w:ascii="Arial" w:hAnsi="Arial" w:cs="Arial"/>
          <w:b/>
        </w:rPr>
      </w:pPr>
      <w:r>
        <w:rPr>
          <w:rFonts w:ascii="Arial" w:hAnsi="Arial" w:cs="Arial"/>
          <w:b/>
        </w:rPr>
        <w:t xml:space="preserve">Copyright notice: </w:t>
      </w:r>
    </w:p>
    <w:p w:rsidR="00BF3821" w:rsidRDefault="00C55A00">
      <w:pPr>
        <w:pStyle w:val="Default"/>
        <w:rPr>
          <w:rFonts w:ascii="宋体" w:hAnsi="宋体" w:cs="宋体"/>
          <w:sz w:val="22"/>
          <w:szCs w:val="22"/>
        </w:rPr>
      </w:pPr>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r>
      <w:bookmarkStart w:id="0" w:name="_GoBack"/>
      <w:bookmarkEnd w:id="0"/>
      <w:r>
        <w:rPr>
          <w:rFonts w:ascii="宋体" w:hAnsi="宋体"/>
          <w:sz w:val="22"/>
        </w:rPr>
        <w:t>Copyright (C) 1989 Free Software Foundation, Inc.</w:t>
      </w:r>
      <w:r>
        <w:rPr>
          <w:rFonts w:ascii="宋体" w:hAnsi="宋体"/>
          <w:sz w:val="22"/>
        </w:rPr>
        <w:br/>
        <w:t>Copyright (c) 2006-2016 Kirill Simonov</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2007-2021. </w:t>
      </w:r>
      <w:proofErr w:type="spellStart"/>
      <w:r>
        <w:rPr>
          <w:rFonts w:ascii="宋体" w:hAnsi="宋体"/>
          <w:sz w:val="22"/>
        </w:rPr>
        <w:t>Ingy</w:t>
      </w:r>
      <w:proofErr w:type="spellEnd"/>
      <w:r>
        <w:rPr>
          <w:rFonts w:ascii="宋体" w:hAnsi="宋体"/>
          <w:sz w:val="22"/>
        </w:rPr>
        <w:t xml:space="preserve"> </w:t>
      </w:r>
      <w:proofErr w:type="spellStart"/>
      <w:r>
        <w:rPr>
          <w:rFonts w:ascii="宋体" w:hAnsi="宋体"/>
          <w:sz w:val="22"/>
        </w:rPr>
        <w:t>döt</w:t>
      </w:r>
      <w:proofErr w:type="spellEnd"/>
      <w:r>
        <w:rPr>
          <w:rFonts w:ascii="宋体" w:hAnsi="宋体"/>
          <w:sz w:val="22"/>
        </w:rPr>
        <w:t xml:space="preserve"> Net.</w:t>
      </w:r>
      <w:r>
        <w:rPr>
          <w:rFonts w:ascii="宋体" w:hAnsi="宋体"/>
          <w:sz w:val="22"/>
        </w:rPr>
        <w:br/>
      </w:r>
      <w:r>
        <w:rPr>
          <w:rFonts w:ascii="宋体" w:hAnsi="宋体"/>
          <w:sz w:val="22"/>
        </w:rPr>
        <w:t>Copyright (c) 2004-2009, Marc</w:t>
      </w:r>
      <w:r>
        <w:rPr>
          <w:rFonts w:ascii="宋体" w:hAnsi="宋体"/>
          <w:sz w:val="22"/>
        </w:rPr>
        <w:t>us Holland-Moritz.</w:t>
      </w:r>
      <w:r>
        <w:rPr>
          <w:rFonts w:ascii="宋体" w:hAnsi="宋体"/>
          <w:sz w:val="22"/>
        </w:rPr>
        <w:br/>
        <w:t xml:space="preserve">Copyright (c) 2017-2020 </w:t>
      </w:r>
      <w:proofErr w:type="spellStart"/>
      <w:r>
        <w:rPr>
          <w:rFonts w:ascii="宋体" w:hAnsi="宋体"/>
          <w:sz w:val="22"/>
        </w:rPr>
        <w:t>Ingy</w:t>
      </w:r>
      <w:proofErr w:type="spellEnd"/>
      <w:r>
        <w:rPr>
          <w:rFonts w:ascii="宋体" w:hAnsi="宋体"/>
          <w:sz w:val="22"/>
        </w:rPr>
        <w:t xml:space="preserve"> </w:t>
      </w:r>
      <w:proofErr w:type="spellStart"/>
      <w:r>
        <w:rPr>
          <w:rFonts w:ascii="宋体" w:hAnsi="宋体"/>
          <w:sz w:val="22"/>
        </w:rPr>
        <w:t>döt</w:t>
      </w:r>
      <w:proofErr w:type="spellEnd"/>
      <w:r>
        <w:rPr>
          <w:rFonts w:ascii="宋体" w:hAnsi="宋体"/>
          <w:sz w:val="22"/>
        </w:rPr>
        <w:t xml:space="preserve"> Net</w:t>
      </w:r>
      <w:r>
        <w:rPr>
          <w:rFonts w:ascii="宋体" w:hAnsi="宋体"/>
          <w:sz w:val="22"/>
        </w:rPr>
        <w:br/>
      </w:r>
    </w:p>
    <w:p w:rsidR="00BF3821" w:rsidRDefault="00C55A00">
      <w:pPr>
        <w:pStyle w:val="Default"/>
        <w:rPr>
          <w:rFonts w:ascii="宋体" w:hAnsi="宋体" w:cs="宋体"/>
          <w:sz w:val="22"/>
          <w:szCs w:val="22"/>
        </w:rPr>
      </w:pPr>
      <w:r>
        <w:rPr>
          <w:b/>
        </w:rPr>
        <w:t xml:space="preserve">License: </w:t>
      </w:r>
      <w:r>
        <w:rPr>
          <w:sz w:val="21"/>
        </w:rPr>
        <w:t>GPL+ or Artistic</w:t>
      </w:r>
    </w:p>
    <w:p w:rsidR="00BF3821" w:rsidRDefault="00C55A0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w:t>
      </w:r>
      <w:r>
        <w:rPr>
          <w:rFonts w:ascii="Times New Roman" w:hAnsi="Times New Roman"/>
          <w:sz w:val="21"/>
        </w:rPr>
        <w:t>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w:t>
      </w:r>
      <w:r>
        <w:rPr>
          <w:rFonts w:ascii="Times New Roman" w:hAnsi="Times New Roman"/>
          <w:sz w:val="21"/>
        </w:rPr>
        <w:t xml:space="preserve"> is intended to guarantee your freedom to share and change free software--to make sure the software is free for all its users. The General Public License applies to the Free Software Foundation's software and to any other program whose authors commit to us</w:t>
      </w:r>
      <w:r>
        <w:rPr>
          <w:rFonts w:ascii="Times New Roman" w:hAnsi="Times New Roman"/>
          <w:sz w:val="21"/>
        </w:rPr>
        <w:t>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w:t>
      </w:r>
      <w:r>
        <w:rPr>
          <w:rFonts w:ascii="Times New Roman" w:hAnsi="Times New Roman"/>
          <w:sz w:val="21"/>
        </w:rPr>
        <w:t>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w:t>
      </w:r>
      <w:r>
        <w:rPr>
          <w:rFonts w:ascii="Times New Roman" w:hAnsi="Times New Roman"/>
          <w:sz w:val="21"/>
        </w:rPr>
        <w:t>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w:t>
      </w:r>
      <w:r>
        <w:rPr>
          <w:rFonts w:ascii="Times New Roman" w:hAnsi="Times New Roman"/>
          <w:sz w:val="21"/>
        </w:rPr>
        <w:t>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w:t>
      </w:r>
      <w:r>
        <w:rPr>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w:t>
      </w:r>
      <w:r>
        <w:rPr>
          <w:rFonts w:ascii="Times New Roman" w:hAnsi="Times New Roman"/>
          <w:sz w:val="21"/>
        </w:rPr>
        <w:t xml:space="preserve">yright holder saying it may be distributed under the terms of this General Public License. The "Program", below, refers to any such program or work, and a "work based on the Program" means either the Program or any work containing the Program or a portion </w:t>
      </w:r>
      <w:r>
        <w:rPr>
          <w:rFonts w:ascii="Times New Roman" w:hAnsi="Times New Roman"/>
          <w:sz w:val="21"/>
        </w:rPr>
        <w:t>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General Public License and to the absence of any warranty; and give any other recipients of the Program a copy of this General Public License</w:t>
      </w:r>
      <w:r>
        <w:rPr>
          <w:rFonts w:ascii="Times New Roman" w:hAnsi="Times New Roman"/>
          <w:sz w:val="21"/>
        </w:rPr>
        <w:t xml:space="preserve"> along with the Program. You may charge a fee for the physical act of transferring a copy.</w:t>
      </w:r>
      <w:r>
        <w:rPr>
          <w:rFonts w:ascii="Times New Roman" w:hAnsi="Times New Roman"/>
          <w:sz w:val="21"/>
        </w:rPr>
        <w:br/>
      </w:r>
      <w:r>
        <w:rPr>
          <w:rFonts w:ascii="Times New Roman" w:hAnsi="Times New Roman"/>
          <w:sz w:val="21"/>
        </w:rPr>
        <w:lastRenderedPageBreak/>
        <w:t xml:space="preserve">2. You may modify your copy or copies of the Program or any portion of it, and copy and distribute such modifications under the terms of Paragraph 1 above, provided </w:t>
      </w:r>
      <w:r>
        <w:rPr>
          <w:rFonts w:ascii="Times New Roman" w:hAnsi="Times New Roman"/>
          <w:sz w:val="21"/>
        </w:rPr>
        <w:t>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w:t>
      </w:r>
      <w:r>
        <w:rPr>
          <w:rFonts w:ascii="Times New Roman" w:hAnsi="Times New Roman"/>
          <w:sz w:val="21"/>
        </w:rPr>
        <w:t>rogram or any part thereof, either with or without modifications, to be licensed at no charge to all third parties under the terms of this General Public License (except that you may choose to grant warranty protection to some or all third parties, at your</w:t>
      </w:r>
      <w:r>
        <w:rPr>
          <w:rFonts w:ascii="Times New Roman" w:hAnsi="Times New Roman"/>
          <w:sz w:val="21"/>
        </w:rPr>
        <w:t xml:space="preserve">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w:t>
      </w:r>
      <w:r>
        <w:rPr>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w:t>
      </w:r>
      <w:r>
        <w:rPr>
          <w:rFonts w:ascii="Times New Roman" w:hAnsi="Times New Roman"/>
          <w:sz w:val="21"/>
        </w:rPr>
        <w:t xml:space="preserve">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w:t>
      </w:r>
      <w:r>
        <w:rPr>
          <w:rFonts w:ascii="Times New Roman" w:hAnsi="Times New Roman"/>
          <w:sz w:val="21"/>
        </w:rPr>
        <w:t xml:space="preserve">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w:t>
      </w:r>
      <w:r>
        <w:rPr>
          <w:rFonts w:ascii="Times New Roman" w:hAnsi="Times New Roman"/>
          <w:sz w:val="21"/>
        </w:rPr>
        <w:t xml:space="preser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w:t>
      </w:r>
      <w:r>
        <w:rPr>
          <w:rFonts w:ascii="Times New Roman" w:hAnsi="Times New Roman"/>
          <w:sz w:val="21"/>
        </w:rPr>
        <w:t>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w:t>
      </w:r>
      <w:r>
        <w:rPr>
          <w:rFonts w:ascii="Times New Roman" w:hAnsi="Times New Roman"/>
          <w:sz w:val="21"/>
        </w:rPr>
        <w:t>orm of the work for making modifications to it. For an executable file, complete source code means all the source code for all modules it contains; but, as a special exception, it need not include source code for modules which are standard libraries that a</w:t>
      </w:r>
      <w:r>
        <w:rPr>
          <w:rFonts w:ascii="Times New Roman" w:hAnsi="Times New Roman"/>
          <w:sz w:val="21"/>
        </w:rPr>
        <w:t>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w:t>
      </w:r>
      <w:r>
        <w:rPr>
          <w:rFonts w:ascii="Times New Roman" w:hAnsi="Times New Roman"/>
          <w:sz w:val="21"/>
        </w:rPr>
        <w:t>ed under this General Public License. Any attempt otherwise to copy, modify, sublicense, distribute or transfer the Program is void, and will automatically terminate your rights to use the Program under this License. However, parties who have received copi</w:t>
      </w:r>
      <w:r>
        <w:rPr>
          <w:rFonts w:ascii="Times New Roman" w:hAnsi="Times New Roman"/>
          <w:sz w:val="21"/>
        </w:rPr>
        <w:t>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w:t>
      </w:r>
      <w:r>
        <w:rPr>
          <w:rFonts w:ascii="Times New Roman" w:hAnsi="Times New Roman"/>
          <w:sz w:val="21"/>
        </w:rPr>
        <w:t>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a license from the original licensor to copy, distribute </w:t>
      </w:r>
      <w:r>
        <w:rPr>
          <w:rFonts w:ascii="Times New Roman" w:hAnsi="Times New Roman"/>
          <w:sz w:val="21"/>
        </w:rPr>
        <w:t xml:space="preserve">or modify the Program subject to these terms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w:t>
      </w:r>
      <w:r>
        <w:rPr>
          <w:rFonts w:ascii="Times New Roman" w:hAnsi="Times New Roman"/>
          <w:sz w:val="21"/>
        </w:rPr>
        <w:t xml:space="preserve">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w:t>
      </w:r>
      <w:r>
        <w:rPr>
          <w:rFonts w:ascii="Times New Roman" w:hAnsi="Times New Roman"/>
          <w:sz w:val="21"/>
        </w:rPr>
        <w:t xml:space="preserve">f the license which applies to it and "any later version", you have the option of following the terms and conditions either of that version or of any later version published by the Free Software Foundation. If the Program does not specify a version number </w:t>
      </w:r>
      <w:r>
        <w:rPr>
          <w:rFonts w:ascii="Times New Roman" w:hAnsi="Times New Roman"/>
          <w:sz w:val="21"/>
        </w:rPr>
        <w:t>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wish to incorporate parts of the Program into other free programs whose distribution conditions are different,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w:t>
      </w:r>
      <w:r>
        <w:rPr>
          <w:rFonts w:ascii="Times New Roman" w:hAnsi="Times New Roman"/>
          <w:sz w:val="21"/>
        </w:rPr>
        <w:t>OPYRIGHT HOLDERS AND/OR OTHER PARTIES PROVIDE THE PROGRAM "AS IS" WITHOUT WARRANTY OF ANY KIND, EITHER EXPRESSED OR IMPLIED, INCLUDING, BUT NOT LIMITED TO, THE IMPLIED WARRANTIES OF MERCHANTABILITY AND FITNESS FOR A PARTICULAR PURPOSE. THE ENTIRE RISK AS T</w:t>
      </w:r>
      <w:r>
        <w:rPr>
          <w:rFonts w:ascii="Times New Roman" w:hAnsi="Times New Roman"/>
          <w:sz w:val="21"/>
        </w:rPr>
        <w: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w:t>
      </w:r>
      <w:r>
        <w:rPr>
          <w:rFonts w:ascii="Times New Roman" w:hAnsi="Times New Roman"/>
          <w:sz w:val="21"/>
        </w:rPr>
        <w:t>T HOLDER, OR ANY OTHER PARTY WHO MAY MODIFY AND/OR REDISTRIBUTE THE PROGRAM AS PERMITTED ABOVE, BE LIABLE TO YOU FOR DAMAGES, INCLUDING ANY GENERAL, SPECIAL, INCIDENTAL OR CONSEQUENTIAL DAMAGES ARISING OUT OF THE USE OR INABILITY TO USE THE PROGRAM (INCLUD</w:t>
      </w:r>
      <w:r>
        <w:rPr>
          <w:rFonts w:ascii="Times New Roman" w:hAnsi="Times New Roman"/>
          <w:sz w:val="21"/>
        </w:rPr>
        <w:t>ING BUT NOT LIMITED TO LOSS OF DATA OR DATA BEING RENDERED INACCURATE OR LOSSES SUSTAINED BY YOU OR THIRD PARTIES OR A FAILURE OF THE PROGRAM TO OPERATE WITH ANY OTHER PROGRAMS),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w:t>
      </w:r>
      <w:r>
        <w:rPr>
          <w:rFonts w:ascii="Times New Roman" w:hAnsi="Times New Roman"/>
          <w:sz w:val="21"/>
        </w:rPr>
        <w:t>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w:t>
      </w:r>
      <w:r>
        <w:rPr>
          <w:rFonts w:ascii="Times New Roman" w:hAnsi="Times New Roman"/>
          <w:sz w:val="21"/>
        </w:rPr>
        <w:t>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w:t>
      </w:r>
      <w:r>
        <w:rPr>
          <w:rFonts w:ascii="Times New Roman" w:hAnsi="Times New Roman"/>
          <w:sz w:val="21"/>
        </w:rPr>
        <w:t>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w:t>
      </w:r>
      <w:r>
        <w:rPr>
          <w:rFonts w:ascii="Times New Roman" w:hAnsi="Times New Roman"/>
          <w:sz w:val="21"/>
        </w:rPr>
        <w:t>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w:t>
      </w:r>
      <w:r>
        <w:rPr>
          <w:rFonts w:ascii="Times New Roman" w:hAnsi="Times New Roman"/>
          <w:sz w:val="21"/>
        </w:rPr>
        <w:t>ommands `show w' and `show c' should show the appropriate parts of the General Public License. Of course, the commands you use may be called something other than `show w' and `show c'; they could even be mouse-clicks or menu items--whatever suits your prog</w:t>
      </w:r>
      <w:r>
        <w:rPr>
          <w:rFonts w:ascii="Times New Roman" w:hAnsi="Times New Roman"/>
          <w:sz w:val="21"/>
        </w:rPr>
        <w:t>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w:t>
      </w:r>
      <w:r>
        <w:rPr>
          <w:rFonts w:ascii="Times New Roman" w:hAnsi="Times New Roman"/>
          <w:sz w:val="21"/>
        </w:rPr>
        <w:t>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w:t>
      </w:r>
      <w:r>
        <w:rPr>
          <w:rFonts w:ascii="Times New Roman" w:hAnsi="Times New Roman"/>
          <w:sz w:val="21"/>
        </w:rPr>
        <w:t xml:space="preserve">nt is to state the conditions under which a Package may be copied, such that the Copyright </w:t>
      </w:r>
      <w:r>
        <w:rPr>
          <w:rFonts w:ascii="Times New Roman" w:hAnsi="Times New Roman"/>
          <w:sz w:val="21"/>
        </w:rPr>
        <w:lastRenderedPageBreak/>
        <w:t>Holder maintains some semblance of artistic control over the development of the package, while giving the users of the package the right to use and distribute the Pa</w:t>
      </w:r>
      <w:r>
        <w:rPr>
          <w:rFonts w:ascii="Times New Roman" w:hAnsi="Times New Roman"/>
          <w:sz w:val="21"/>
        </w:rPr>
        <w:t>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w:t>
      </w:r>
      <w:r>
        <w:rPr>
          <w:rFonts w:ascii="Times New Roman" w:hAnsi="Times New Roman"/>
          <w:sz w:val="21"/>
        </w:rPr>
        <w:t>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w:t>
      </w:r>
      <w:r>
        <w:rPr>
          <w:rFonts w:ascii="Times New Roman" w:hAnsi="Times New Roman"/>
          <w:sz w:val="21"/>
        </w:rPr>
        <w:t>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w:t>
      </w:r>
      <w:r>
        <w:rPr>
          <w:rFonts w:ascii="Times New Roman" w:hAnsi="Times New Roman"/>
          <w:sz w:val="21"/>
        </w:rPr>
        <w:t>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w:t>
      </w:r>
      <w:r>
        <w:rPr>
          <w:rFonts w:ascii="Times New Roman" w:hAnsi="Times New Roman"/>
          <w:sz w:val="21"/>
        </w:rPr>
        <w:t xml:space="preserve">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w:t>
      </w:r>
      <w:r>
        <w:rPr>
          <w:rFonts w:ascii="Times New Roman" w:hAnsi="Times New Roman"/>
          <w:sz w:val="21"/>
        </w:rPr>
        <w:t>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 xml:space="preserve">3. </w:t>
      </w:r>
      <w:r>
        <w:rPr>
          <w:rFonts w:ascii="Times New Roman" w:hAnsi="Times New Roman"/>
          <w:sz w:val="21"/>
        </w:rPr>
        <w:t>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w:t>
      </w:r>
      <w:r>
        <w:rPr>
          <w:rFonts w:ascii="Times New Roman" w:hAnsi="Times New Roman"/>
          <w:sz w:val="21"/>
        </w:rPr>
        <w:t xml:space="preserve"> in the Public Domain or otherwise make them Freely Available, such as by posting said modifications to Usenet or an equivalent medium, or placing the modifications on a major archive site such as ftp.uu.net, or by allowing the Copyright Holder to include </w:t>
      </w:r>
      <w:r>
        <w:rPr>
          <w:rFonts w:ascii="Times New Roman" w:hAnsi="Times New Roman"/>
          <w:sz w:val="21"/>
        </w:rPr>
        <w:t>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w:t>
      </w:r>
      <w:r>
        <w:rPr>
          <w:rFonts w:ascii="Times New Roman" w:hAnsi="Times New Roman"/>
          <w:sz w:val="21"/>
        </w:rPr>
        <w:t>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w:t>
      </w:r>
      <w:r>
        <w:rPr>
          <w:rFonts w:ascii="Times New Roman" w:hAnsi="Times New Roman"/>
          <w:sz w:val="21"/>
        </w:rPr>
        <w:t>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a) distribute a Standard Version of the executables and library files, together with instructions (in the manual page or equivalent) on where to get the Standard Versio</w:t>
      </w:r>
      <w:r>
        <w:rPr>
          <w:rFonts w:ascii="Times New Roman" w:hAnsi="Times New Roman"/>
          <w:sz w:val="21"/>
        </w:rPr>
        <w:t>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w:t>
      </w:r>
      <w:r>
        <w:rPr>
          <w:rFonts w:ascii="Times New Roman" w:hAnsi="Times New Roman"/>
          <w:sz w:val="21"/>
        </w:rPr>
        <w:t>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w:t>
      </w:r>
      <w:r>
        <w:rPr>
          <w:rFonts w:ascii="Times New Roman" w:hAnsi="Times New Roman"/>
          <w:sz w:val="21"/>
        </w:rPr>
        <w:t>or any distribution of this Package. You may charge any fee you choose for support of this Package. You may not charge a fee for this Package itself. However, you may distribute this Package in aggregate with other (possibly commercial) programs as part of</w:t>
      </w:r>
      <w:r>
        <w:rPr>
          <w:rFonts w:ascii="Times New Roman" w:hAnsi="Times New Roman"/>
          <w:sz w:val="21"/>
        </w:rPr>
        <w:t xml:space="preserve">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w:t>
      </w:r>
      <w:r>
        <w:rPr>
          <w:rFonts w:ascii="Times New Roman" w:hAnsi="Times New Roman"/>
          <w:sz w:val="21"/>
        </w:rPr>
        <w:t>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w:t>
      </w:r>
      <w:r>
        <w:rPr>
          <w:rFonts w:ascii="Times New Roman" w:hAnsi="Times New Roman"/>
          <w:sz w:val="21"/>
        </w:rPr>
        <w:t>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w:t>
      </w:r>
      <w:r>
        <w:rPr>
          <w:rFonts w:ascii="Times New Roman" w:hAnsi="Times New Roman"/>
          <w:sz w:val="21"/>
        </w:rPr>
        <w:t>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F3821" w:rsidRDefault="00C55A0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F3821" w:rsidRDefault="00C55A00">
      <w:r>
        <w:rPr>
          <w:rFonts w:ascii="Arial" w:hAnsi="Arial" w:cs="Arial"/>
        </w:rPr>
        <w:t xml:space="preserve">This product contains software whose rights holders license it on the terms of the GNU General Public 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F3821" w:rsidRDefault="00C55A00">
      <w:pPr>
        <w:rPr>
          <w:rFonts w:ascii="Arial" w:hAnsi="Arial" w:cs="Arial"/>
          <w:color w:val="0000FF"/>
          <w:u w:val="single"/>
        </w:rPr>
      </w:pPr>
      <w:r>
        <w:rPr>
          <w:rFonts w:ascii="Arial" w:hAnsi="Arial" w:cs="Arial" w:hint="eastAsia"/>
          <w:color w:val="0000FF"/>
          <w:u w:val="single"/>
        </w:rPr>
        <w:t>f</w:t>
      </w:r>
      <w:r>
        <w:rPr>
          <w:rFonts w:ascii="Arial" w:hAnsi="Arial" w:cs="Arial" w:hint="eastAsia"/>
          <w:color w:val="0000FF"/>
          <w:u w:val="single"/>
        </w:rPr>
        <w:t>oss@huawei.com</w:t>
      </w:r>
    </w:p>
    <w:p w:rsidR="00BF3821" w:rsidRDefault="00C55A0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BF3821" w:rsidRDefault="00C55A0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w:t>
      </w:r>
      <w:r>
        <w:rPr>
          <w:rFonts w:ascii="Arial" w:hAnsi="Arial" w:cs="Arial" w:hint="eastAsia"/>
          <w:color w:val="000000"/>
        </w:rPr>
        <w:t xml:space="preserve"> how much you will pay and how we will deliver the complete Corresponding Source Code to you, we will further discuss it by mail or email.</w:t>
      </w:r>
    </w:p>
    <w:p w:rsidR="00BF3821" w:rsidRDefault="00C55A00">
      <w:pPr>
        <w:rPr>
          <w:rFonts w:ascii="Arial" w:hAnsi="Arial" w:cs="Arial"/>
          <w:color w:val="000000"/>
        </w:rPr>
      </w:pPr>
      <w:r>
        <w:rPr>
          <w:rFonts w:ascii="Arial" w:hAnsi="Arial" w:cs="Arial"/>
          <w:color w:val="000000"/>
        </w:rPr>
        <w:t>This offer is valid to anyone in receipt of this information.</w:t>
      </w:r>
    </w:p>
    <w:p w:rsidR="00BF3821" w:rsidRDefault="00C55A00">
      <w:pPr>
        <w:rPr>
          <w:b/>
          <w:caps/>
        </w:rPr>
      </w:pPr>
      <w:r>
        <w:rPr>
          <w:b/>
          <w:caps/>
        </w:rPr>
        <w:t xml:space="preserve">This offer is valid for three years from the moment we </w:t>
      </w:r>
      <w:r>
        <w:rPr>
          <w:b/>
          <w:caps/>
        </w:rPr>
        <w:t xml:space="preserve">distributed the product or </w:t>
      </w:r>
      <w:proofErr w:type="gramStart"/>
      <w:r>
        <w:rPr>
          <w:b/>
          <w:caps/>
        </w:rPr>
        <w:t xml:space="preserve">firmware </w:t>
      </w:r>
      <w:r>
        <w:rPr>
          <w:rFonts w:hint="eastAsia"/>
          <w:b/>
          <w:caps/>
        </w:rPr>
        <w:t>.</w:t>
      </w:r>
      <w:bookmarkEnd w:id="1"/>
      <w:bookmarkEnd w:id="2"/>
      <w:proofErr w:type="gramEnd"/>
    </w:p>
    <w:sectPr w:rsidR="00BF38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A00" w:rsidRDefault="00C55A00">
      <w:pPr>
        <w:spacing w:line="240" w:lineRule="auto"/>
      </w:pPr>
      <w:r>
        <w:separator/>
      </w:r>
    </w:p>
  </w:endnote>
  <w:endnote w:type="continuationSeparator" w:id="0">
    <w:p w:rsidR="00C55A00" w:rsidRDefault="00C55A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F3821">
      <w:tc>
        <w:tcPr>
          <w:tcW w:w="1542" w:type="pct"/>
        </w:tcPr>
        <w:p w:rsidR="00BF3821" w:rsidRDefault="00C55A00">
          <w:pPr>
            <w:pStyle w:val="a6"/>
          </w:pPr>
          <w:r>
            <w:fldChar w:fldCharType="begin"/>
          </w:r>
          <w:r>
            <w:instrText xml:space="preserve"> DATE \@ "yyyy-MM-dd" </w:instrText>
          </w:r>
          <w:r>
            <w:fldChar w:fldCharType="separate"/>
          </w:r>
          <w:r w:rsidR="00274F2A">
            <w:rPr>
              <w:noProof/>
            </w:rPr>
            <w:t>2022-09-02</w:t>
          </w:r>
          <w:r>
            <w:fldChar w:fldCharType="end"/>
          </w:r>
        </w:p>
      </w:tc>
      <w:tc>
        <w:tcPr>
          <w:tcW w:w="1853" w:type="pct"/>
        </w:tcPr>
        <w:p w:rsidR="00BF3821" w:rsidRDefault="00C55A00">
          <w:pPr>
            <w:pStyle w:val="a6"/>
            <w:ind w:firstLineChars="200" w:firstLine="360"/>
          </w:pPr>
          <w:r>
            <w:rPr>
              <w:rFonts w:hint="eastAsia"/>
            </w:rPr>
            <w:t>HUAWEI Confidential</w:t>
          </w:r>
        </w:p>
      </w:tc>
      <w:tc>
        <w:tcPr>
          <w:tcW w:w="1605" w:type="pct"/>
        </w:tcPr>
        <w:p w:rsidR="00BF3821" w:rsidRDefault="00C55A00">
          <w:pPr>
            <w:pStyle w:val="a6"/>
            <w:ind w:firstLine="360"/>
            <w:jc w:val="right"/>
          </w:pPr>
          <w:r>
            <w:t>Page</w:t>
          </w:r>
          <w:r>
            <w:fldChar w:fldCharType="begin"/>
          </w:r>
          <w:r>
            <w:instrText>PAGE</w:instrText>
          </w:r>
          <w:r>
            <w:fldChar w:fldCharType="separate"/>
          </w:r>
          <w:r w:rsidR="00274F2A">
            <w:rPr>
              <w:noProof/>
            </w:rPr>
            <w:t>8</w:t>
          </w:r>
          <w:r>
            <w:fldChar w:fldCharType="end"/>
          </w:r>
          <w:r>
            <w:t>, Total</w:t>
          </w:r>
          <w:r>
            <w:fldChar w:fldCharType="begin"/>
          </w:r>
          <w:r>
            <w:instrText xml:space="preserve"> NUMPAGES  \* Arabic  \* MERGEFORMAT </w:instrText>
          </w:r>
          <w:r>
            <w:fldChar w:fldCharType="separate"/>
          </w:r>
          <w:r w:rsidR="00274F2A">
            <w:rPr>
              <w:noProof/>
            </w:rPr>
            <w:t>8</w:t>
          </w:r>
          <w:r>
            <w:fldChar w:fldCharType="end"/>
          </w:r>
        </w:p>
      </w:tc>
    </w:tr>
  </w:tbl>
  <w:p w:rsidR="00BF3821" w:rsidRDefault="00BF38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A00" w:rsidRDefault="00C55A00">
      <w:r>
        <w:separator/>
      </w:r>
    </w:p>
  </w:footnote>
  <w:footnote w:type="continuationSeparator" w:id="0">
    <w:p w:rsidR="00C55A00" w:rsidRDefault="00C55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F3821">
      <w:trPr>
        <w:cantSplit/>
        <w:trHeight w:hRule="exact" w:val="777"/>
      </w:trPr>
      <w:tc>
        <w:tcPr>
          <w:tcW w:w="492" w:type="pct"/>
          <w:tcBorders>
            <w:bottom w:val="single" w:sz="6" w:space="0" w:color="auto"/>
          </w:tcBorders>
        </w:tcPr>
        <w:p w:rsidR="00BF3821" w:rsidRDefault="00C55A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F3821" w:rsidRDefault="00BF3821">
          <w:pPr>
            <w:ind w:left="420"/>
          </w:pPr>
        </w:p>
      </w:tc>
      <w:tc>
        <w:tcPr>
          <w:tcW w:w="3283" w:type="pct"/>
          <w:tcBorders>
            <w:bottom w:val="single" w:sz="6" w:space="0" w:color="auto"/>
          </w:tcBorders>
          <w:vAlign w:val="bottom"/>
        </w:tcPr>
        <w:p w:rsidR="00BF3821" w:rsidRDefault="00C55A00">
          <w:pPr>
            <w:pStyle w:val="a7"/>
            <w:ind w:firstLine="360"/>
          </w:pPr>
          <w:r>
            <w:t>OPEN SOURCE SOFTWARE NOTICE</w:t>
          </w:r>
        </w:p>
      </w:tc>
      <w:tc>
        <w:tcPr>
          <w:tcW w:w="1225" w:type="pct"/>
          <w:tcBorders>
            <w:bottom w:val="single" w:sz="6" w:space="0" w:color="auto"/>
          </w:tcBorders>
          <w:vAlign w:val="bottom"/>
        </w:tcPr>
        <w:p w:rsidR="00BF3821" w:rsidRDefault="00BF3821">
          <w:pPr>
            <w:pStyle w:val="a7"/>
            <w:ind w:firstLine="33"/>
          </w:pPr>
        </w:p>
      </w:tc>
    </w:tr>
  </w:tbl>
  <w:p w:rsidR="00BF3821" w:rsidRDefault="00BF38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4F2A"/>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3821"/>
    <w:rsid w:val="00BF6753"/>
    <w:rsid w:val="00BF7F97"/>
    <w:rsid w:val="00C0750F"/>
    <w:rsid w:val="00C14465"/>
    <w:rsid w:val="00C24F27"/>
    <w:rsid w:val="00C26B71"/>
    <w:rsid w:val="00C3137F"/>
    <w:rsid w:val="00C44A9B"/>
    <w:rsid w:val="00C47142"/>
    <w:rsid w:val="00C50FA5"/>
    <w:rsid w:val="00C55A00"/>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88618-B689-4044-BC25-B5A51B34E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2864</Words>
  <Characters>16326</Characters>
  <Application>Microsoft Office Word</Application>
  <DocSecurity>0</DocSecurity>
  <Lines>136</Lines>
  <Paragraphs>38</Paragraphs>
  <ScaleCrop>false</ScaleCrop>
  <Company>Huawei Technologies Co.,Ltd.</Company>
  <LinksUpToDate>false</LinksUpToDate>
  <CharactersWithSpaces>19152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(3)EGKv7B0z0/ZBCXrgjwfVdBXqow67UEatuDWYz8YXzZxv/W14Ex+BfI8LDrOJpZueh4mXD54P
UaxIquQ0UhpI8KDu5r9zvIEtt9BJBpqtHppHPT52ioK74kmFB/rdebBJPu5aF7FK6uA8AZfv
i4apeB74WK2Y+RYHoABNBwS5POJKYTb+wzFZNxOCkiMe2/eE5gbEVtEDHq04Hh+4hj/L994t
EEagzq+G+Xjm38gyaY</vt:lpwstr>
  </property>
  <property fmtid="{D5CDD505-2E9C-101B-9397-08002B2CF9AE}" pid="11" name="_2015_ms_pID_7253431">
    <vt:lpwstr>KWXf6V7J0GyBg7HjLJ5AsWzeV+/f3TGKNmkoDU9Ceg4OPdwmDcvoyV
IbKKG7uq9KacMNSgjrDmR9F6F77c5b0RwW2tuggH4lPqPgppf0z0Y7wTK+6W9bPRPT0F6TDK
qisRB+DU7DqcaJonrrHWZSekz7NhDnWPitVqGHPCLRrRyziwzIU+goFRijazBdiJpwZYCiWu
Vw73O2aAUkKRrQu/9fNEXkyRDbxr2LAjywyI</vt:lpwstr>
  </property>
  <property fmtid="{D5CDD505-2E9C-101B-9397-08002B2CF9AE}" pid="12" name="_2015_ms_pID_7253432">
    <vt:lpwstr>8c2IIm48JIcK8cFDWRJMaBtRn7Nz6qMMn5fu
1yUlgWNOAhV6vYhra9zI6jJnRaK6ZeCz+R/sD+3O4wOlhxxRTxg=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1662106937</vt:lpwstr>
  </property>
</Properties>
</file>