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7C62" w:rsidRDefault="0009392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17C62" w:rsidRDefault="00817C62">
      <w:pPr>
        <w:spacing w:line="420" w:lineRule="exact"/>
        <w:jc w:val="center"/>
        <w:rPr>
          <w:rFonts w:ascii="Arial" w:hAnsi="Arial" w:cs="Arial"/>
          <w:b/>
          <w:snapToGrid/>
          <w:sz w:val="32"/>
          <w:szCs w:val="32"/>
        </w:rPr>
      </w:pPr>
    </w:p>
    <w:p w:rsidR="00817C62" w:rsidRDefault="0009392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17C62" w:rsidRDefault="00817C62">
      <w:pPr>
        <w:spacing w:line="420" w:lineRule="exact"/>
        <w:jc w:val="both"/>
        <w:rPr>
          <w:rFonts w:ascii="Arial" w:hAnsi="Arial" w:cs="Arial"/>
          <w:snapToGrid/>
        </w:rPr>
      </w:pPr>
    </w:p>
    <w:p w:rsidR="00817C62" w:rsidRDefault="0009392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17C62" w:rsidRDefault="0009392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17C62" w:rsidRDefault="00817C62">
      <w:pPr>
        <w:spacing w:line="420" w:lineRule="exact"/>
        <w:jc w:val="both"/>
        <w:rPr>
          <w:rFonts w:ascii="Arial" w:hAnsi="Arial" w:cs="Arial"/>
          <w:i/>
          <w:snapToGrid/>
          <w:color w:val="0099FF"/>
          <w:sz w:val="18"/>
          <w:szCs w:val="18"/>
        </w:rPr>
      </w:pPr>
    </w:p>
    <w:p w:rsidR="00817C62" w:rsidRDefault="0009392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17C62" w:rsidRDefault="00817C62">
      <w:pPr>
        <w:pStyle w:val="a8"/>
        <w:spacing w:before="0" w:after="0" w:line="240" w:lineRule="auto"/>
        <w:jc w:val="left"/>
        <w:rPr>
          <w:rFonts w:ascii="Arial" w:hAnsi="Arial" w:cs="Arial"/>
          <w:bCs w:val="0"/>
          <w:sz w:val="21"/>
          <w:szCs w:val="21"/>
        </w:rPr>
      </w:pPr>
    </w:p>
    <w:p w:rsidR="00817C62" w:rsidRDefault="0009392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designateclient</w:t>
      </w:r>
      <w:proofErr w:type="spellEnd"/>
      <w:r>
        <w:rPr>
          <w:rFonts w:ascii="微软雅黑" w:hAnsi="微软雅黑"/>
          <w:b w:val="0"/>
          <w:sz w:val="21"/>
        </w:rPr>
        <w:t xml:space="preserve"> 4.5.0</w:t>
      </w:r>
    </w:p>
    <w:p w:rsidR="00817C62" w:rsidRDefault="00093923">
      <w:pPr>
        <w:rPr>
          <w:rFonts w:ascii="Arial" w:hAnsi="Arial" w:cs="Arial"/>
          <w:b/>
        </w:rPr>
      </w:pPr>
      <w:r>
        <w:rPr>
          <w:rFonts w:ascii="Arial" w:hAnsi="Arial" w:cs="Arial"/>
          <w:b/>
        </w:rPr>
        <w:t xml:space="preserve">Copyright notice: </w:t>
      </w:r>
    </w:p>
    <w:p w:rsidR="00817C62" w:rsidRDefault="00093923">
      <w:pPr>
        <w:pStyle w:val="Default"/>
        <w:rPr>
          <w:rFonts w:ascii="宋体" w:hAnsi="宋体" w:cs="宋体"/>
          <w:sz w:val="22"/>
          <w:szCs w:val="22"/>
        </w:rPr>
      </w:pPr>
      <w:r>
        <w:rPr>
          <w:rFonts w:ascii="宋体" w:hAnsi="宋体"/>
          <w:sz w:val="22"/>
        </w:rPr>
        <w:t>Copyright 2010-2011 OpenStack Foundation</w:t>
      </w:r>
      <w:r>
        <w:rPr>
          <w:rFonts w:ascii="宋体" w:hAnsi="宋体"/>
          <w:sz w:val="22"/>
        </w:rPr>
        <w:br/>
      </w:r>
      <w:r w:rsidR="00095924">
        <w:rPr>
          <w:rFonts w:ascii="宋体" w:hAnsi="宋体"/>
          <w:sz w:val="22"/>
        </w:rPr>
        <w:t xml:space="preserve">copyright </w:t>
      </w:r>
      <w:r>
        <w:rPr>
          <w:rFonts w:ascii="宋体" w:hAnsi="宋体"/>
          <w:sz w:val="22"/>
        </w:rPr>
        <w:t>u2012, Managed I.T. 2013-2014, Hewlett-Packard Develo</w:t>
      </w:r>
      <w:r w:rsidR="00095924">
        <w:rPr>
          <w:rFonts w:ascii="宋体" w:hAnsi="宋体"/>
          <w:sz w:val="22"/>
        </w:rPr>
        <w:t>pment Company, L.P.</w:t>
      </w:r>
      <w:r w:rsidR="00095924">
        <w:rPr>
          <w:rFonts w:ascii="宋体" w:hAnsi="宋体"/>
          <w:sz w:val="22"/>
        </w:rPr>
        <w:br/>
        <w:t xml:space="preserve">copyright </w:t>
      </w:r>
      <w:r>
        <w:rPr>
          <w:rFonts w:ascii="宋体" w:hAnsi="宋体"/>
          <w:sz w:val="22"/>
        </w:rPr>
        <w:t>u2015, Designate Developers</w:t>
      </w:r>
      <w:r>
        <w:rPr>
          <w:rFonts w:ascii="宋体" w:hAnsi="宋体"/>
          <w:sz w:val="22"/>
        </w:rPr>
        <w:br/>
        <w:t>Copyright (c) 2013 Hewlett-Packard Development Company, L.P.</w:t>
      </w:r>
      <w:r>
        <w:rPr>
          <w:rFonts w:ascii="宋体" w:hAnsi="宋体"/>
          <w:sz w:val="22"/>
        </w:rPr>
        <w:br/>
        <w:t>Copyright (c) 2015 Thales Services SAS Licensed under the Apache Licen</w:t>
      </w:r>
      <w:r>
        <w:rPr>
          <w:rFonts w:ascii="宋体" w:hAnsi="宋体"/>
          <w:sz w:val="22"/>
        </w:rPr>
        <w:t>se, Version 2.0 (the License); you may not use this file except in compliance with the License. You may obtain a copy of the License at</w:t>
      </w:r>
      <w:r>
        <w:rPr>
          <w:rFonts w:ascii="宋体" w:hAnsi="宋体"/>
          <w:sz w:val="22"/>
        </w:rPr>
        <w:br/>
        <w:t>Copyright 2014 Hewlett-Packard Development Company, L.P</w:t>
      </w:r>
      <w:proofErr w:type="gramStart"/>
      <w:r>
        <w:rPr>
          <w:rFonts w:ascii="宋体" w:hAnsi="宋体"/>
          <w:sz w:val="22"/>
        </w:rPr>
        <w:t>.</w:t>
      </w:r>
      <w:proofErr w:type="gramEnd"/>
      <w:r>
        <w:rPr>
          <w:rFonts w:ascii="宋体" w:hAnsi="宋体"/>
          <w:sz w:val="22"/>
        </w:rPr>
        <w:br/>
        <w:t xml:space="preserve">Copyright (c) 2012, </w:t>
      </w:r>
      <w:proofErr w:type="spellStart"/>
      <w:r>
        <w:rPr>
          <w:rFonts w:ascii="宋体" w:hAnsi="宋体"/>
          <w:sz w:val="22"/>
        </w:rPr>
        <w:t>Cloudscaling</w:t>
      </w:r>
      <w:proofErr w:type="spellEnd"/>
      <w:r>
        <w:rPr>
          <w:rFonts w:ascii="宋体" w:hAnsi="宋体"/>
          <w:sz w:val="22"/>
        </w:rPr>
        <w:br/>
        <w:t>Copyright (c) 2016 Hewlett-Pac</w:t>
      </w:r>
      <w:r>
        <w:rPr>
          <w:rFonts w:ascii="宋体" w:hAnsi="宋体"/>
          <w:sz w:val="22"/>
        </w:rPr>
        <w:t>kard Enterprise Development Company, L.P.</w:t>
      </w:r>
      <w:r>
        <w:rPr>
          <w:rFonts w:ascii="宋体" w:hAnsi="宋体"/>
          <w:sz w:val="22"/>
        </w:rPr>
        <w:br/>
        <w:t>Copyright 2012 Managed I.T.</w:t>
      </w:r>
      <w:r>
        <w:rPr>
          <w:rFonts w:ascii="宋体" w:hAnsi="宋体"/>
          <w:sz w:val="22"/>
        </w:rPr>
        <w:br/>
        <w:t>Copyright 2015 Rackspace Inc.</w:t>
      </w:r>
      <w:r>
        <w:rPr>
          <w:rFonts w:ascii="宋体" w:hAnsi="宋体"/>
          <w:sz w:val="22"/>
        </w:rPr>
        <w:br/>
      </w:r>
      <w:bookmarkStart w:id="0" w:name="_GoBack"/>
      <w:bookmarkEnd w:id="0"/>
      <w:r>
        <w:rPr>
          <w:rFonts w:ascii="宋体" w:hAnsi="宋体"/>
          <w:sz w:val="22"/>
        </w:rPr>
        <w:t>Copyright 2016 Hewlett Packard Enterprise Development Company LP</w:t>
      </w:r>
      <w:r>
        <w:rPr>
          <w:rFonts w:ascii="宋体" w:hAnsi="宋体"/>
          <w:sz w:val="22"/>
        </w:rPr>
        <w:br/>
        <w:t>Copyright 2015 Hew</w:t>
      </w:r>
      <w:r>
        <w:rPr>
          <w:rFonts w:ascii="宋体" w:hAnsi="宋体"/>
          <w:sz w:val="22"/>
        </w:rPr>
        <w:t>lett-Packard Development Company, L.P.</w:t>
      </w:r>
      <w:r>
        <w:rPr>
          <w:rFonts w:ascii="宋体" w:hAnsi="宋体"/>
          <w:sz w:val="22"/>
        </w:rPr>
        <w:br/>
        <w:t>Copyright 2016 Rackspace</w:t>
      </w:r>
      <w:r>
        <w:rPr>
          <w:rFonts w:ascii="宋体" w:hAnsi="宋体"/>
          <w:sz w:val="22"/>
        </w:rPr>
        <w:br/>
        <w:t>Copyright 2017 Huawei, Inc. All rights reserved.</w:t>
      </w:r>
      <w:r>
        <w:rPr>
          <w:rFonts w:ascii="宋体" w:hAnsi="宋体"/>
          <w:sz w:val="22"/>
        </w:rPr>
        <w:br/>
        <w:t>Copyright 2017 SAP SE</w:t>
      </w:r>
      <w:r>
        <w:rPr>
          <w:rFonts w:ascii="宋体" w:hAnsi="宋体"/>
          <w:sz w:val="22"/>
        </w:rPr>
        <w:br/>
      </w:r>
      <w:r>
        <w:rPr>
          <w:rFonts w:ascii="宋体" w:hAnsi="宋体"/>
          <w:sz w:val="22"/>
        </w:rPr>
        <w:lastRenderedPageBreak/>
        <w:t>Copyright (c) 2015 Hewlett-Packard Development Company, L.P</w:t>
      </w:r>
      <w:proofErr w:type="gramStart"/>
      <w:r>
        <w:rPr>
          <w:rFonts w:ascii="宋体" w:hAnsi="宋体"/>
          <w:sz w:val="22"/>
        </w:rPr>
        <w:t>.</w:t>
      </w:r>
      <w:proofErr w:type="gramEnd"/>
      <w:r>
        <w:rPr>
          <w:rFonts w:ascii="宋体" w:hAnsi="宋体"/>
          <w:sz w:val="22"/>
        </w:rPr>
        <w:br/>
        <w:t>Copyright 2015 Rackspace</w:t>
      </w:r>
      <w:r>
        <w:rPr>
          <w:rFonts w:ascii="宋体" w:hAnsi="宋体"/>
          <w:sz w:val="22"/>
        </w:rPr>
        <w:br/>
      </w:r>
    </w:p>
    <w:p w:rsidR="00817C62" w:rsidRDefault="00093923">
      <w:pPr>
        <w:pStyle w:val="Default"/>
        <w:rPr>
          <w:rFonts w:ascii="宋体" w:hAnsi="宋体" w:cs="宋体"/>
          <w:sz w:val="22"/>
          <w:szCs w:val="22"/>
        </w:rPr>
      </w:pPr>
      <w:r>
        <w:rPr>
          <w:b/>
        </w:rPr>
        <w:t xml:space="preserve">License: </w:t>
      </w:r>
      <w:r>
        <w:rPr>
          <w:sz w:val="21"/>
        </w:rPr>
        <w:t>Apache-2.0</w:t>
      </w:r>
    </w:p>
    <w:p w:rsidR="00817C62" w:rsidRDefault="00093923">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w:t>
      </w:r>
      <w:r>
        <w:rPr>
          <w:rFonts w:ascii="Times New Roman" w:hAnsi="Times New Roman"/>
          <w:sz w:val="21"/>
        </w:rPr>
        <w:t xml:space="preserve">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w:t>
      </w:r>
      <w:r>
        <w:rPr>
          <w:rFonts w:ascii="Times New Roman" w:hAnsi="Times New Roman"/>
          <w:sz w:val="21"/>
        </w:rPr>
        <w:t xml:space="preserve">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w:t>
      </w:r>
      <w:r>
        <w:rPr>
          <w:rFonts w:ascii="Times New Roman" w:hAnsi="Times New Roman"/>
          <w:sz w:val="21"/>
        </w:rPr>
        <w:t>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w:t>
      </w:r>
      <w:r>
        <w:rPr>
          <w:rFonts w:ascii="Times New Roman" w:hAnsi="Times New Roman"/>
          <w:sz w:val="21"/>
        </w:rP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w:t>
      </w:r>
      <w:r>
        <w:rPr>
          <w:rFonts w:ascii="Times New Roman" w:hAnsi="Times New Roman"/>
          <w:sz w:val="21"/>
        </w:rPr>
        <w:t>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r>
      <w:r>
        <w:rPr>
          <w:rFonts w:ascii="Times New Roman" w:hAnsi="Times New Roman"/>
          <w:sz w:val="21"/>
        </w:rPr>
        <w:lastRenderedPageBreak/>
        <w:t xml:space="preserve">      (an example is </w:t>
      </w:r>
      <w:r>
        <w:rPr>
          <w:rFonts w:ascii="Times New Roman" w:hAnsi="Times New Roman"/>
          <w:sz w:val="21"/>
        </w:rPr>
        <w:t>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w:t>
      </w:r>
      <w:r>
        <w:rPr>
          <w:rFonts w:ascii="Times New Roman" w:hAnsi="Times New Roman"/>
          <w:sz w:val="21"/>
        </w:rPr>
        <w:t>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w:t>
      </w:r>
      <w:r>
        <w:rPr>
          <w:rFonts w:ascii="Times New Roman" w:hAnsi="Times New Roman"/>
          <w:sz w:val="21"/>
        </w:rPr>
        <w:t>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w:t>
      </w:r>
      <w:r>
        <w:rPr>
          <w:rFonts w:ascii="Times New Roman" w:hAnsi="Times New Roman"/>
          <w:sz w:val="21"/>
        </w:rPr>
        <w:t>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w:t>
      </w:r>
      <w:r>
        <w:rPr>
          <w:rFonts w:ascii="Times New Roman" w:hAnsi="Times New Roman"/>
          <w:sz w:val="21"/>
        </w:rPr>
        <w:t>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w:t>
      </w:r>
      <w:r>
        <w:rPr>
          <w:rFonts w:ascii="Times New Roman" w:hAnsi="Times New Roman"/>
          <w:sz w:val="21"/>
        </w:rP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w:t>
      </w:r>
      <w:r>
        <w:rPr>
          <w:rFonts w:ascii="Times New Roman" w:hAnsi="Times New Roman"/>
          <w:sz w:val="21"/>
        </w:rPr>
        <w:t>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w:t>
      </w:r>
      <w:r>
        <w:rPr>
          <w:rFonts w:ascii="Times New Roman" w:hAnsi="Times New Roman"/>
          <w:sz w:val="21"/>
        </w:rPr>
        <w:t>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w:t>
      </w:r>
      <w:r>
        <w:rPr>
          <w:rFonts w:ascii="Times New Roman" w:hAnsi="Times New Roman"/>
          <w:sz w:val="21"/>
        </w:rPr>
        <w:t>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w:t>
      </w:r>
      <w:r>
        <w:rPr>
          <w:rFonts w:ascii="Times New Roman" w:hAnsi="Times New Roman"/>
          <w:sz w:val="21"/>
        </w:rPr>
        <w: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w:t>
      </w:r>
      <w:r>
        <w:rPr>
          <w:rFonts w:ascii="Times New Roman" w:hAnsi="Times New Roman"/>
          <w:sz w:val="21"/>
        </w:rPr>
        <w:t>ontributor that are necessarily infringed by their</w:t>
      </w:r>
      <w:r>
        <w:rPr>
          <w:rFonts w:ascii="Times New Roman" w:hAnsi="Times New Roman"/>
          <w:sz w:val="21"/>
        </w:rPr>
        <w:br/>
      </w:r>
      <w:r>
        <w:rPr>
          <w:rFonts w:ascii="Times New Roman" w:hAnsi="Times New Roman"/>
          <w:sz w:val="21"/>
        </w:rPr>
        <w:lastRenderedPageBreak/>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w:t>
      </w:r>
      <w:r>
        <w:rPr>
          <w:rFonts w:ascii="Times New Roman" w:hAnsi="Times New Roman"/>
          <w:sz w:val="21"/>
        </w:rPr>
        <w:t>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w:t>
      </w:r>
      <w:r>
        <w:rPr>
          <w:rFonts w:ascii="Times New Roman" w:hAnsi="Times New Roman"/>
          <w:sz w:val="21"/>
        </w:rPr>
        <w:t>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w:t>
      </w:r>
      <w:r>
        <w:rPr>
          <w:rFonts w:ascii="Times New Roman" w:hAnsi="Times New Roman"/>
          <w:sz w:val="21"/>
        </w:rPr>
        <w:t>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w:t>
      </w:r>
      <w:r>
        <w:rPr>
          <w:rFonts w:ascii="Times New Roman" w:hAnsi="Times New Roman"/>
          <w:sz w:val="21"/>
        </w:rP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w:t>
      </w:r>
      <w:r>
        <w:rPr>
          <w:rFonts w:ascii="Times New Roman" w:hAnsi="Times New Roman"/>
          <w:sz w:val="21"/>
        </w:rP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w:t>
      </w:r>
      <w:r>
        <w:rPr>
          <w:rFonts w:ascii="Times New Roman" w:hAnsi="Times New Roman"/>
          <w:sz w:val="21"/>
        </w:rPr>
        <w:t>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w:t>
      </w:r>
      <w:r>
        <w:rPr>
          <w:rFonts w:ascii="Times New Roman" w:hAnsi="Times New Roman"/>
          <w:sz w:val="21"/>
        </w:rPr>
        <w:t xml:space="preserve">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w:t>
      </w:r>
      <w:r>
        <w:rPr>
          <w:rFonts w:ascii="Times New Roman" w:hAnsi="Times New Roman"/>
          <w:sz w:val="21"/>
        </w:rPr>
        <w:t>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w:t>
      </w:r>
      <w:r>
        <w:rPr>
          <w:rFonts w:ascii="Times New Roman" w:hAnsi="Times New Roman"/>
          <w:sz w:val="21"/>
        </w:rPr>
        <w:t>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lastRenderedPageBreak/>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r>
      <w:r>
        <w:rPr>
          <w:rFonts w:ascii="Times New Roman" w:hAnsi="Times New Roman"/>
          <w:sz w:val="21"/>
        </w:rP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w:t>
      </w:r>
      <w:r>
        <w:rPr>
          <w:rFonts w:ascii="Times New Roman" w:hAnsi="Times New Roman"/>
          <w:sz w:val="21"/>
        </w:rPr>
        <w:t>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w:t>
      </w:r>
      <w:r>
        <w:rPr>
          <w:rFonts w:ascii="Times New Roman" w:hAnsi="Times New Roman"/>
          <w:sz w:val="21"/>
        </w:rPr>
        <w:t xml:space="preserv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w:t>
      </w:r>
      <w:r>
        <w:rPr>
          <w:rFonts w:ascii="Times New Roman" w:hAnsi="Times New Roman"/>
          <w:sz w:val="21"/>
        </w:rPr>
        <w:t>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w:t>
      </w:r>
      <w:r>
        <w:rPr>
          <w:rFonts w:ascii="Times New Roman" w:hAnsi="Times New Roman"/>
          <w:sz w:val="21"/>
        </w:rPr>
        <w:t>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w:t>
      </w:r>
      <w:r>
        <w:rPr>
          <w:rFonts w:ascii="Times New Roman" w:hAnsi="Times New Roman"/>
          <w:sz w:val="21"/>
        </w:rPr>
        <w:t>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w:t>
      </w:r>
      <w:r>
        <w:rPr>
          <w:rFonts w:ascii="Times New Roman" w:hAnsi="Times New Roman"/>
          <w:sz w:val="21"/>
        </w:rPr>
        <w:t>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w:t>
      </w:r>
      <w:r>
        <w:rPr>
          <w:rFonts w:ascii="Times New Roman" w:hAnsi="Times New Roman"/>
          <w:sz w:val="21"/>
        </w:rPr>
        <w:t>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w:t>
      </w:r>
      <w:r>
        <w:rPr>
          <w:rFonts w:ascii="Times New Roman" w:hAnsi="Times New Roman"/>
          <w:sz w:val="21"/>
        </w:rPr>
        <w:t>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w:t>
      </w:r>
      <w:r>
        <w:rPr>
          <w:rFonts w:ascii="Times New Roman" w:hAnsi="Times New Roman"/>
          <w:sz w:val="21"/>
        </w:rPr>
        <w:t xml:space="preserve">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lastRenderedPageBreak/>
        <w:br/>
        <w:t xml:space="preserve">   9. Accepting Warranty or Additional Liability</w:t>
      </w:r>
      <w:r>
        <w:rPr>
          <w:rFonts w:ascii="Times New Roman" w:hAnsi="Times New Roman"/>
          <w:sz w:val="21"/>
        </w:rPr>
        <w:t>.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w:t>
      </w:r>
      <w:r>
        <w:rPr>
          <w:rFonts w:ascii="Times New Roman" w:hAnsi="Times New Roman"/>
          <w:sz w:val="21"/>
        </w:rPr>
        <w:t>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w:t>
      </w:r>
      <w:r>
        <w:rPr>
          <w:rFonts w:ascii="Times New Roman" w:hAnsi="Times New Roman"/>
          <w:sz w:val="21"/>
        </w:rPr>
        <w:t>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w:t>
      </w:r>
      <w:r>
        <w:rPr>
          <w:rFonts w:ascii="Times New Roman" w:hAnsi="Times New Roman"/>
          <w:sz w:val="21"/>
        </w:rPr>
        <w:t>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r>
      <w:r>
        <w:rPr>
          <w:rFonts w:ascii="Times New Roman" w:hAnsi="Times New Roman"/>
          <w:sz w:val="21"/>
        </w:rP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w:t>
      </w:r>
      <w:r>
        <w:rPr>
          <w:rFonts w:ascii="Times New Roman" w:hAnsi="Times New Roman"/>
          <w:sz w:val="21"/>
        </w:rPr>
        <w:t>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w:t>
      </w:r>
      <w:r>
        <w:rPr>
          <w:rFonts w:ascii="Times New Roman" w:hAnsi="Times New Roman"/>
          <w:sz w:val="21"/>
        </w:rPr>
        <w:t>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w:t>
      </w:r>
      <w:r>
        <w:rPr>
          <w:rFonts w:ascii="Times New Roman" w:hAnsi="Times New Roman"/>
          <w:sz w:val="21"/>
        </w:rPr>
        <w:t>e specific language governing permissions and</w:t>
      </w:r>
      <w:r>
        <w:rPr>
          <w:rFonts w:ascii="Times New Roman" w:hAnsi="Times New Roman"/>
          <w:sz w:val="21"/>
        </w:rPr>
        <w:br/>
        <w:t xml:space="preserve">   limitations under the License.</w:t>
      </w:r>
    </w:p>
    <w:sectPr w:rsidR="00817C6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3923" w:rsidRDefault="00093923">
      <w:pPr>
        <w:spacing w:line="240" w:lineRule="auto"/>
      </w:pPr>
      <w:r>
        <w:separator/>
      </w:r>
    </w:p>
  </w:endnote>
  <w:endnote w:type="continuationSeparator" w:id="0">
    <w:p w:rsidR="00093923" w:rsidRDefault="000939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17C62">
      <w:tc>
        <w:tcPr>
          <w:tcW w:w="1542" w:type="pct"/>
        </w:tcPr>
        <w:p w:rsidR="00817C62" w:rsidRDefault="00093923">
          <w:pPr>
            <w:pStyle w:val="a6"/>
          </w:pPr>
          <w:r>
            <w:fldChar w:fldCharType="begin"/>
          </w:r>
          <w:r>
            <w:instrText xml:space="preserve"> DATE \@ "yyyy-MM-dd" </w:instrText>
          </w:r>
          <w:r>
            <w:fldChar w:fldCharType="separate"/>
          </w:r>
          <w:r w:rsidR="00095924">
            <w:rPr>
              <w:noProof/>
            </w:rPr>
            <w:t>2022-09-01</w:t>
          </w:r>
          <w:r>
            <w:fldChar w:fldCharType="end"/>
          </w:r>
        </w:p>
      </w:tc>
      <w:tc>
        <w:tcPr>
          <w:tcW w:w="1853" w:type="pct"/>
        </w:tcPr>
        <w:p w:rsidR="00817C62" w:rsidRDefault="00093923">
          <w:pPr>
            <w:pStyle w:val="a6"/>
            <w:ind w:firstLineChars="200" w:firstLine="360"/>
          </w:pPr>
          <w:r>
            <w:rPr>
              <w:rFonts w:hint="eastAsia"/>
            </w:rPr>
            <w:t>HUAWEI Confidential</w:t>
          </w:r>
        </w:p>
      </w:tc>
      <w:tc>
        <w:tcPr>
          <w:tcW w:w="1605" w:type="pct"/>
        </w:tcPr>
        <w:p w:rsidR="00817C62" w:rsidRDefault="00093923">
          <w:pPr>
            <w:pStyle w:val="a6"/>
            <w:ind w:firstLine="360"/>
            <w:jc w:val="right"/>
          </w:pPr>
          <w:r>
            <w:t>Page</w:t>
          </w:r>
          <w:r>
            <w:fldChar w:fldCharType="begin"/>
          </w:r>
          <w:r>
            <w:instrText>PAGE</w:instrText>
          </w:r>
          <w:r>
            <w:fldChar w:fldCharType="separate"/>
          </w:r>
          <w:r w:rsidR="00095924">
            <w:rPr>
              <w:noProof/>
            </w:rPr>
            <w:t>2</w:t>
          </w:r>
          <w:r>
            <w:fldChar w:fldCharType="end"/>
          </w:r>
          <w:r>
            <w:t xml:space="preserve">, </w:t>
          </w:r>
          <w:r>
            <w:t>Total</w:t>
          </w:r>
          <w:r>
            <w:fldChar w:fldCharType="begin"/>
          </w:r>
          <w:r>
            <w:instrText xml:space="preserve"> NUMPAGES  \* Arabic  \* MERGEFORMAT </w:instrText>
          </w:r>
          <w:r>
            <w:fldChar w:fldCharType="separate"/>
          </w:r>
          <w:r w:rsidR="00095924">
            <w:rPr>
              <w:noProof/>
            </w:rPr>
            <w:t>6</w:t>
          </w:r>
          <w:r>
            <w:fldChar w:fldCharType="end"/>
          </w:r>
        </w:p>
      </w:tc>
    </w:tr>
  </w:tbl>
  <w:p w:rsidR="00817C62" w:rsidRDefault="00817C6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3923" w:rsidRDefault="00093923">
      <w:r>
        <w:separator/>
      </w:r>
    </w:p>
  </w:footnote>
  <w:footnote w:type="continuationSeparator" w:id="0">
    <w:p w:rsidR="00093923" w:rsidRDefault="000939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17C62">
      <w:trPr>
        <w:cantSplit/>
        <w:trHeight w:hRule="exact" w:val="777"/>
      </w:trPr>
      <w:tc>
        <w:tcPr>
          <w:tcW w:w="492" w:type="pct"/>
          <w:tcBorders>
            <w:bottom w:val="single" w:sz="6" w:space="0" w:color="auto"/>
          </w:tcBorders>
        </w:tcPr>
        <w:p w:rsidR="00817C62" w:rsidRDefault="0009392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17C62" w:rsidRDefault="00817C62">
          <w:pPr>
            <w:ind w:left="420"/>
          </w:pPr>
        </w:p>
      </w:tc>
      <w:tc>
        <w:tcPr>
          <w:tcW w:w="3283" w:type="pct"/>
          <w:tcBorders>
            <w:bottom w:val="single" w:sz="6" w:space="0" w:color="auto"/>
          </w:tcBorders>
          <w:vAlign w:val="bottom"/>
        </w:tcPr>
        <w:p w:rsidR="00817C62" w:rsidRDefault="00093923">
          <w:pPr>
            <w:pStyle w:val="a7"/>
            <w:ind w:firstLine="360"/>
          </w:pPr>
          <w:r>
            <w:t>OPEN SOURCE SOFTWARE NOTICE</w:t>
          </w:r>
        </w:p>
      </w:tc>
      <w:tc>
        <w:tcPr>
          <w:tcW w:w="1225" w:type="pct"/>
          <w:tcBorders>
            <w:bottom w:val="single" w:sz="6" w:space="0" w:color="auto"/>
          </w:tcBorders>
          <w:vAlign w:val="bottom"/>
        </w:tcPr>
        <w:p w:rsidR="00817C62" w:rsidRDefault="00817C62">
          <w:pPr>
            <w:pStyle w:val="a7"/>
            <w:ind w:firstLine="33"/>
          </w:pPr>
        </w:p>
      </w:tc>
    </w:tr>
  </w:tbl>
  <w:p w:rsidR="00817C62" w:rsidRDefault="00817C6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3923"/>
    <w:rsid w:val="00094DD6"/>
    <w:rsid w:val="00095924"/>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17C62"/>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978B41-9F74-477A-9AB0-AFFF11480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1991</Words>
  <Characters>11351</Characters>
  <Application>Microsoft Office Word</Application>
  <DocSecurity>0</DocSecurity>
  <Lines>94</Lines>
  <Paragraphs>26</Paragraphs>
  <ScaleCrop>false</ScaleCrop>
  <Company>Huawei Technologies Co.,Ltd.</Company>
  <LinksUpToDate>false</LinksUpToDate>
  <CharactersWithSpaces>13316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2022-09-01T09:09:00Z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(3)0Lfac7Ae7PbpSbtIyS6ZeMcsaFm03hU1OOmn4ywIj0Cx3OsoLI9JTw+SJN73VsSEgg/+/tIc
cYzLPm5oSsVGzQyFyMFQf32BCVnQcEL8K4v2Y87jWbv2kn59GtpKgrSTCzpKAGLYhz2hx672
bQl+Pr3Kxm8vFsn/Gz8N1PILL+rx0SkVfKWklj8Wz6CvZjx436tLRMAnhwKhyX5F9c353Rww
tXcAMYI/lrjTaEgLgS</vt:lpwstr>
  </property>
  <property fmtid="{D5CDD505-2E9C-101B-9397-08002B2CF9AE}" pid="11" name="_2015_ms_pID_7253431">
    <vt:lpwstr>nZazZY0CLs7ubF4NkcQEKuwz6FMpFsvPZty4OZg4KevAPNpd19Jfl9
s6v2pY09sJ0KbtgiS1e0ojdLo/RGkq4ikfiSmiYMC9qP60w5D4qWIWkSLtHVwc9C/jxn74is
BCD2jm008lJcGwDI2fKx5T/N3XCR1O65TvVhsaLGtgXANdMr9EgdzfCFj8MBe0Qwdpt9IK4Y
DKChussDtkfW9X7HecvOn/SsjDnR9wqLhNRq</vt:lpwstr>
  </property>
  <property fmtid="{D5CDD505-2E9C-101B-9397-08002B2CF9AE}" pid="12" name="_2015_ms_pID_7253432">
    <vt:lpwstr>YGvncaupS4kXE3Mg4ixQR2ZomVdTfgYyGQQs
sH8Jv93xlyJN9hAG+0mVZGUXQJ8z320QVJD4Ru5k2yVAk5lzSx0=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1662023332</vt:lpwstr>
  </property>
</Properties>
</file>