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0D8F" w:rsidRDefault="00485D4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10D8F" w:rsidRDefault="00C10D8F">
      <w:pPr>
        <w:spacing w:line="420" w:lineRule="exact"/>
        <w:jc w:val="center"/>
        <w:rPr>
          <w:rFonts w:ascii="Arial" w:hAnsi="Arial" w:cs="Arial"/>
          <w:b/>
          <w:snapToGrid/>
          <w:sz w:val="32"/>
          <w:szCs w:val="32"/>
        </w:rPr>
      </w:pPr>
    </w:p>
    <w:p w:rsidR="00C10D8F" w:rsidRDefault="00485D4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10D8F" w:rsidRDefault="00C10D8F">
      <w:pPr>
        <w:spacing w:line="420" w:lineRule="exact"/>
        <w:jc w:val="both"/>
        <w:rPr>
          <w:rFonts w:ascii="Arial" w:hAnsi="Arial" w:cs="Arial"/>
          <w:snapToGrid/>
        </w:rPr>
      </w:pPr>
    </w:p>
    <w:p w:rsidR="00C10D8F" w:rsidRDefault="00485D4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10D8F" w:rsidRDefault="00485D4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10D8F" w:rsidRDefault="00C10D8F">
      <w:pPr>
        <w:spacing w:line="420" w:lineRule="exact"/>
        <w:jc w:val="both"/>
        <w:rPr>
          <w:rFonts w:ascii="Arial" w:hAnsi="Arial" w:cs="Arial"/>
          <w:i/>
          <w:snapToGrid/>
          <w:color w:val="0099FF"/>
          <w:sz w:val="18"/>
          <w:szCs w:val="18"/>
        </w:rPr>
      </w:pPr>
    </w:p>
    <w:p w:rsidR="00C10D8F" w:rsidRDefault="00485D4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10D8F" w:rsidRDefault="00C10D8F">
      <w:pPr>
        <w:pStyle w:val="aa"/>
        <w:spacing w:before="0" w:after="0" w:line="240" w:lineRule="auto"/>
        <w:jc w:val="left"/>
        <w:rPr>
          <w:rFonts w:ascii="Arial" w:hAnsi="Arial" w:cs="Arial"/>
          <w:bCs w:val="0"/>
          <w:sz w:val="21"/>
          <w:szCs w:val="21"/>
        </w:rPr>
      </w:pPr>
    </w:p>
    <w:p w:rsidR="00C10D8F" w:rsidRDefault="00485D4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openstack</w:t>
      </w:r>
      <w:proofErr w:type="spellEnd"/>
      <w:r>
        <w:rPr>
          <w:rFonts w:ascii="微软雅黑" w:hAnsi="微软雅黑"/>
          <w:b w:val="0"/>
          <w:sz w:val="21"/>
        </w:rPr>
        <w:t>-placement 7.0.0</w:t>
      </w:r>
    </w:p>
    <w:p w:rsidR="00C10D8F" w:rsidRDefault="00485D4C">
      <w:pPr>
        <w:rPr>
          <w:rFonts w:ascii="Arial" w:hAnsi="Arial" w:cs="Arial"/>
          <w:b/>
        </w:rPr>
      </w:pPr>
      <w:r>
        <w:rPr>
          <w:rFonts w:ascii="Arial" w:hAnsi="Arial" w:cs="Arial"/>
          <w:b/>
        </w:rPr>
        <w:t xml:space="preserve">Copyright notice: </w:t>
      </w:r>
    </w:p>
    <w:p w:rsidR="00C10D8F" w:rsidRDefault="00485D4C">
      <w:pPr>
        <w:pStyle w:val="Default"/>
        <w:rPr>
          <w:rFonts w:ascii="宋体" w:hAnsi="宋体" w:cs="宋体"/>
          <w:sz w:val="22"/>
          <w:szCs w:val="22"/>
        </w:rPr>
      </w:pPr>
      <w:r>
        <w:rPr>
          <w:rFonts w:ascii="宋体" w:hAnsi="宋体"/>
          <w:sz w:val="22"/>
        </w:rPr>
        <w:t xml:space="preserve">Copyright 2012 Hewlett-Packard Development </w:t>
      </w:r>
      <w:r>
        <w:rPr>
          <w:rFonts w:ascii="宋体" w:hAnsi="宋体"/>
          <w:sz w:val="22"/>
        </w:rPr>
        <w:t>Company, L.P.</w:t>
      </w:r>
      <w:r>
        <w:rPr>
          <w:rFonts w:ascii="宋体" w:hAnsi="宋体"/>
          <w:sz w:val="22"/>
        </w:rPr>
        <w:br/>
        <w:t>Copyright 2010 United States Government as represented by the Administrator of the National Aeronautics and Space Administration.</w:t>
      </w:r>
      <w:r>
        <w:rPr>
          <w:rFonts w:ascii="宋体" w:hAnsi="宋体"/>
          <w:sz w:val="22"/>
        </w:rPr>
        <w:br/>
        <w:t>Copyright 2011 Justin Santa Barbara All Rights Reserved.</w:t>
      </w:r>
      <w:r>
        <w:rPr>
          <w:rFonts w:ascii="宋体" w:hAnsi="宋体"/>
          <w:sz w:val="22"/>
        </w:rPr>
        <w:br/>
        <w:t>copyright</w:t>
      </w:r>
      <w:r w:rsidR="00202737">
        <w:rPr>
          <w:rFonts w:ascii="宋体" w:hAnsi="宋体"/>
          <w:sz w:val="22"/>
        </w:rPr>
        <w:t xml:space="preserve"> </w:t>
      </w:r>
      <w:r>
        <w:rPr>
          <w:rFonts w:ascii="宋体" w:hAnsi="宋体"/>
          <w:sz w:val="22"/>
        </w:rPr>
        <w:t>2010-present, OpenStack Foundation</w:t>
      </w:r>
      <w:r>
        <w:rPr>
          <w:rFonts w:ascii="宋体" w:hAnsi="宋体"/>
          <w:sz w:val="22"/>
        </w:rPr>
        <w:br/>
        <w:t>Copyrig</w:t>
      </w:r>
      <w:r>
        <w:rPr>
          <w:rFonts w:ascii="宋体" w:hAnsi="宋体"/>
          <w:sz w:val="22"/>
        </w:rPr>
        <w:t>ht 2012 Red Hat, Inc.</w:t>
      </w:r>
      <w:r>
        <w:rPr>
          <w:rFonts w:ascii="宋体" w:hAnsi="宋体"/>
          <w:sz w:val="22"/>
        </w:rPr>
        <w:br/>
        <w:t xml:space="preserve">copyright </w:t>
      </w:r>
      <w:bookmarkStart w:id="0" w:name="_GoBack"/>
      <w:bookmarkEnd w:id="0"/>
      <w:r>
        <w:rPr>
          <w:rFonts w:ascii="宋体" w:hAnsi="宋体"/>
          <w:sz w:val="22"/>
        </w:rPr>
        <w:t>2018, Placement developers</w:t>
      </w:r>
      <w:r>
        <w:rPr>
          <w:rFonts w:ascii="宋体" w:hAnsi="宋体"/>
          <w:sz w:val="22"/>
        </w:rPr>
        <w:br/>
        <w:t>Copyright (c) 2013 Hewlett-Packard Development Company, L.P.</w:t>
      </w:r>
      <w:r>
        <w:rPr>
          <w:rFonts w:ascii="宋体" w:hAnsi="宋体"/>
          <w:sz w:val="22"/>
        </w:rPr>
        <w:br/>
        <w:t>Copyright 2015 OpenStack Foundation All Rights Reserved.</w:t>
      </w:r>
      <w:r>
        <w:rPr>
          <w:rFonts w:ascii="宋体" w:hAnsi="宋体"/>
          <w:sz w:val="22"/>
        </w:rPr>
        <w:br/>
      </w:r>
    </w:p>
    <w:p w:rsidR="00C10D8F" w:rsidRDefault="00485D4C">
      <w:pPr>
        <w:pStyle w:val="Default"/>
        <w:rPr>
          <w:rFonts w:ascii="宋体" w:hAnsi="宋体" w:cs="宋体"/>
          <w:sz w:val="22"/>
          <w:szCs w:val="22"/>
        </w:rPr>
      </w:pPr>
      <w:r>
        <w:rPr>
          <w:b/>
        </w:rPr>
        <w:t xml:space="preserve">License: </w:t>
      </w:r>
      <w:r>
        <w:rPr>
          <w:sz w:val="21"/>
        </w:rPr>
        <w:t>ASL 2.0</w:t>
      </w:r>
    </w:p>
    <w:p w:rsidR="00C10D8F" w:rsidRDefault="00485D4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lastRenderedPageBreak/>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w:t>
      </w:r>
      <w:r>
        <w:rPr>
          <w:rFonts w:ascii="Times New Roman" w:hAnsi="Times New Roman"/>
          <w:sz w:val="21"/>
        </w:rPr>
        <w: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w:t>
      </w:r>
      <w:r>
        <w:rPr>
          <w:rFonts w:ascii="Times New Roman" w:hAnsi="Times New Roman"/>
          <w:sz w:val="21"/>
        </w:rPr>
        <w:t>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w:t>
      </w:r>
      <w:r>
        <w:rPr>
          <w:rFonts w:ascii="Times New Roman" w:hAnsi="Times New Roman"/>
          <w:sz w:val="21"/>
        </w:rPr>
        <w:t>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w:t>
      </w:r>
      <w:r>
        <w:rPr>
          <w:rFonts w:ascii="Times New Roman" w:hAnsi="Times New Roman"/>
          <w:sz w:val="21"/>
        </w:rPr>
        <w:t>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w:t>
      </w:r>
      <w:r>
        <w:rPr>
          <w:rFonts w:ascii="Times New Roman" w:hAnsi="Times New Roman"/>
          <w:sz w:val="21"/>
        </w:rPr>
        <w:t>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w:t>
      </w:r>
      <w:r>
        <w:rPr>
          <w:rFonts w:ascii="Times New Roman" w:hAnsi="Times New Roman"/>
          <w:sz w:val="21"/>
        </w:rPr>
        <w:t>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w:t>
      </w:r>
      <w:r>
        <w:rPr>
          <w:rFonts w:ascii="Times New Roman" w:hAnsi="Times New Roman"/>
          <w:sz w:val="21"/>
        </w:rPr>
        <w:t>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t>
      </w:r>
      <w:r>
        <w:rPr>
          <w:rFonts w:ascii="Times New Roman" w:hAnsi="Times New Roman"/>
          <w:sz w:val="21"/>
        </w:rPr>
        <w:t>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w:t>
      </w:r>
      <w:r>
        <w:rPr>
          <w:rFonts w:ascii="Times New Roman" w:hAnsi="Times New Roman"/>
          <w:sz w:val="21"/>
        </w:rPr>
        <w:t xml:space="preserve">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w:t>
      </w:r>
      <w:r>
        <w:rPr>
          <w:rFonts w:ascii="Times New Roman" w:hAnsi="Times New Roman"/>
          <w:sz w:val="21"/>
        </w:rPr>
        <w:t>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w:t>
      </w:r>
      <w:r>
        <w:rPr>
          <w:rFonts w:ascii="Times New Roman" w:hAnsi="Times New Roman"/>
          <w:sz w:val="21"/>
        </w:rPr>
        <w:t>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w:t>
      </w:r>
      <w:r>
        <w:rPr>
          <w:rFonts w:ascii="Times New Roman" w:hAnsi="Times New Roman"/>
          <w:sz w:val="21"/>
        </w:rPr>
        <w:t>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w:t>
      </w:r>
      <w:r>
        <w:rPr>
          <w:rFonts w:ascii="Times New Roman" w:hAnsi="Times New Roman"/>
          <w:sz w:val="21"/>
        </w:rPr>
        <w:t>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w:t>
      </w:r>
      <w:r>
        <w:rPr>
          <w:rFonts w:ascii="Times New Roman" w:hAnsi="Times New Roman"/>
          <w:sz w:val="21"/>
        </w:rPr>
        <w: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w:t>
      </w:r>
      <w:r>
        <w:rPr>
          <w:rFonts w:ascii="Times New Roman" w:hAnsi="Times New Roman"/>
          <w:sz w:val="21"/>
        </w:rPr>
        <w:t>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w:t>
      </w:r>
      <w:r>
        <w:rPr>
          <w:rFonts w:ascii="Times New Roman" w:hAnsi="Times New Roman"/>
          <w:sz w:val="21"/>
        </w:rPr>
        <w:t>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w:t>
      </w:r>
      <w:r>
        <w:rPr>
          <w:rFonts w:ascii="Times New Roman" w:hAnsi="Times New Roman"/>
          <w:sz w:val="21"/>
        </w:rPr>
        <w:t xml:space="preserve">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w:t>
      </w:r>
      <w:r>
        <w:rPr>
          <w:rFonts w:ascii="Times New Roman" w:hAnsi="Times New Roman"/>
          <w:sz w:val="21"/>
        </w:rPr>
        <w:t>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w:t>
      </w:r>
      <w:r>
        <w:rPr>
          <w:rFonts w:ascii="Times New Roman" w:hAnsi="Times New Roman"/>
          <w:sz w:val="21"/>
        </w:rPr>
        <w:t xml:space="preserv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lastRenderedPageBreak/>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w:t>
      </w:r>
      <w:r>
        <w:rPr>
          <w:rFonts w:ascii="Times New Roman" w:hAnsi="Times New Roman"/>
          <w:sz w:val="21"/>
        </w:rPr>
        <w:t>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w:t>
      </w:r>
      <w:r>
        <w:rPr>
          <w:rFonts w:ascii="Times New Roman" w:hAnsi="Times New Roman"/>
          <w:sz w:val="21"/>
        </w:rPr>
        <w:t>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w:t>
      </w:r>
      <w:r>
        <w:rPr>
          <w:rFonts w:ascii="Times New Roman" w:hAnsi="Times New Roman"/>
          <w:sz w:val="21"/>
        </w:rPr>
        <w:t>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w:t>
      </w:r>
      <w:r>
        <w:rPr>
          <w:rFonts w:ascii="Times New Roman" w:hAnsi="Times New Roman"/>
          <w:sz w:val="21"/>
        </w:rPr>
        <w: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w:t>
      </w:r>
      <w:r>
        <w:rPr>
          <w:rFonts w:ascii="Times New Roman" w:hAnsi="Times New Roman"/>
          <w:sz w:val="21"/>
        </w:rPr>
        <w:t>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w:t>
      </w:r>
      <w:r>
        <w:rPr>
          <w:rFonts w:ascii="Times New Roman" w:hAnsi="Times New Roman"/>
          <w:sz w:val="21"/>
        </w:rPr>
        <w:t>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w:t>
      </w:r>
      <w:r>
        <w:rPr>
          <w:rFonts w:ascii="Times New Roman" w:hAnsi="Times New Roman"/>
          <w:sz w:val="21"/>
        </w:rPr>
        <w:t>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w:t>
      </w:r>
      <w:r>
        <w:rPr>
          <w:rFonts w:ascii="Times New Roman" w:hAnsi="Times New Roman"/>
          <w:sz w:val="21"/>
        </w:rPr>
        <w:t>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w:t>
      </w:r>
      <w:r>
        <w:rPr>
          <w:rFonts w:ascii="Times New Roman" w:hAnsi="Times New Roman"/>
          <w:sz w:val="21"/>
        </w:rPr>
        <w:t>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r>
      <w:r>
        <w:rPr>
          <w:rFonts w:ascii="Times New Roman" w:hAnsi="Times New Roman"/>
          <w:sz w:val="21"/>
        </w:rPr>
        <w:lastRenderedPageBreak/>
        <w:t xml:space="preserve">      by You to the Licensor shall be under the terms and conditions of</w:t>
      </w:r>
      <w:r>
        <w:rPr>
          <w:rFonts w:ascii="Times New Roman" w:hAnsi="Times New Roman"/>
          <w:sz w:val="21"/>
        </w:rPr>
        <w:br/>
        <w:t xml:space="preserve">      thi</w:t>
      </w:r>
      <w:r>
        <w:rPr>
          <w:rFonts w:ascii="Times New Roman" w:hAnsi="Times New Roman"/>
          <w:sz w:val="21"/>
        </w:rPr>
        <w:t>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w:t>
      </w:r>
      <w:r>
        <w:rPr>
          <w:rFonts w:ascii="Times New Roman" w:hAnsi="Times New Roman"/>
          <w:sz w:val="21"/>
        </w:rPr>
        <w:t>.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w:t>
      </w:r>
      <w:r>
        <w:rPr>
          <w:rFonts w:ascii="Times New Roman" w:hAnsi="Times New Roman"/>
          <w:sz w:val="21"/>
        </w:rPr>
        <w:t>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w:t>
      </w:r>
      <w:r>
        <w:rPr>
          <w:rFonts w:ascii="Times New Roman" w:hAnsi="Times New Roman"/>
          <w:sz w:val="21"/>
        </w:rPr>
        <w:t>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w:t>
      </w:r>
      <w:r>
        <w:rPr>
          <w:rFonts w:ascii="Times New Roman" w:hAnsi="Times New Roman"/>
          <w:sz w:val="21"/>
        </w:rPr>
        <w:t>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w:t>
      </w:r>
      <w:r>
        <w:rPr>
          <w:rFonts w:ascii="Times New Roman" w:hAnsi="Times New Roman"/>
          <w:sz w:val="21"/>
        </w:rPr>
        <w:t>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w:t>
      </w:r>
      <w:r>
        <w:rPr>
          <w:rFonts w:ascii="Times New Roman" w:hAnsi="Times New Roman"/>
          <w:sz w:val="21"/>
        </w:rPr>
        <w:t>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w:t>
      </w:r>
      <w:r>
        <w:rPr>
          <w:rFonts w:ascii="Times New Roman" w:hAnsi="Times New Roman"/>
          <w:sz w:val="21"/>
        </w:rPr>
        <w:t>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w:t>
      </w:r>
      <w:r>
        <w:rPr>
          <w:rFonts w:ascii="Times New Roman" w:hAnsi="Times New Roman"/>
          <w:sz w:val="21"/>
        </w:rPr>
        <w:t xml:space="preserve">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w:t>
      </w:r>
      <w:r>
        <w:rPr>
          <w:rFonts w:ascii="Times New Roman" w:hAnsi="Times New Roman"/>
          <w:sz w:val="21"/>
        </w:rPr>
        <w:t>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w:t>
      </w:r>
      <w:r>
        <w:rPr>
          <w:rFonts w:ascii="Times New Roman" w:hAnsi="Times New Roman"/>
          <w:sz w:val="21"/>
        </w:rPr>
        <w:t>inst, such Contributor by reason</w:t>
      </w:r>
      <w:r>
        <w:rPr>
          <w:rFonts w:ascii="Times New Roman" w:hAnsi="Times New Roman"/>
          <w:sz w:val="21"/>
        </w:rPr>
        <w:br/>
      </w:r>
      <w:r>
        <w:rPr>
          <w:rFonts w:ascii="Times New Roman" w:hAnsi="Times New Roman"/>
          <w:sz w:val="21"/>
        </w:rPr>
        <w:lastRenderedPageBreak/>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w:t>
      </w:r>
      <w:r>
        <w:rPr>
          <w:rFonts w:ascii="Times New Roman" w:hAnsi="Times New Roman"/>
          <w:sz w:val="21"/>
        </w:rPr>
        <w:t>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w:t>
      </w:r>
      <w:r>
        <w:rPr>
          <w:rFonts w:ascii="Times New Roman" w:hAnsi="Times New Roman"/>
          <w:sz w:val="21"/>
        </w:rPr>
        <w:t xml:space="preserv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w:t>
      </w:r>
      <w:r>
        <w:rPr>
          <w:rFonts w:ascii="Times New Roman" w:hAnsi="Times New Roman"/>
          <w:sz w:val="21"/>
        </w:rPr>
        <w:t>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w:t>
      </w:r>
      <w:r>
        <w:rPr>
          <w:rFonts w:ascii="Times New Roman" w:hAnsi="Times New Roman"/>
          <w:sz w:val="21"/>
        </w:rPr>
        <w:t>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w:t>
      </w:r>
      <w:r>
        <w:rPr>
          <w:rFonts w:ascii="Times New Roman" w:hAnsi="Times New Roman"/>
          <w:sz w:val="21"/>
        </w:rPr>
        <w:t>d</w:t>
      </w:r>
      <w:r>
        <w:rPr>
          <w:rFonts w:ascii="Times New Roman" w:hAnsi="Times New Roman"/>
          <w:sz w:val="21"/>
        </w:rPr>
        <w:br/>
        <w:t xml:space="preserve">   limitations under the License.</w:t>
      </w:r>
    </w:p>
    <w:sectPr w:rsidR="00C10D8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5D4C" w:rsidRDefault="00485D4C">
      <w:pPr>
        <w:spacing w:line="240" w:lineRule="auto"/>
      </w:pPr>
      <w:r>
        <w:separator/>
      </w:r>
    </w:p>
  </w:endnote>
  <w:endnote w:type="continuationSeparator" w:id="0">
    <w:p w:rsidR="00485D4C" w:rsidRDefault="00485D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C10D8F">
      <w:tc>
        <w:tcPr>
          <w:tcW w:w="1542" w:type="pct"/>
        </w:tcPr>
        <w:p w:rsidR="00C10D8F" w:rsidRDefault="00485D4C">
          <w:pPr>
            <w:pStyle w:val="a8"/>
          </w:pPr>
          <w:r>
            <w:fldChar w:fldCharType="begin"/>
          </w:r>
          <w:r>
            <w:instrText xml:space="preserve"> DATE \@ "yyyy-MM-dd" </w:instrText>
          </w:r>
          <w:r>
            <w:fldChar w:fldCharType="separate"/>
          </w:r>
          <w:r w:rsidR="00202737">
            <w:rPr>
              <w:noProof/>
            </w:rPr>
            <w:t>2022-09-05</w:t>
          </w:r>
          <w:r>
            <w:fldChar w:fldCharType="end"/>
          </w:r>
        </w:p>
      </w:tc>
      <w:tc>
        <w:tcPr>
          <w:tcW w:w="1853" w:type="pct"/>
        </w:tcPr>
        <w:p w:rsidR="00C10D8F" w:rsidRDefault="00485D4C">
          <w:pPr>
            <w:pStyle w:val="a8"/>
            <w:ind w:firstLineChars="200" w:firstLine="360"/>
          </w:pPr>
          <w:r>
            <w:rPr>
              <w:rFonts w:hint="eastAsia"/>
            </w:rPr>
            <w:t>HUAWEI Confidential</w:t>
          </w:r>
        </w:p>
      </w:tc>
      <w:tc>
        <w:tcPr>
          <w:tcW w:w="1605" w:type="pct"/>
        </w:tcPr>
        <w:p w:rsidR="00C10D8F" w:rsidRDefault="00485D4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C10D8F" w:rsidRDefault="00C10D8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5D4C" w:rsidRDefault="00485D4C">
      <w:r>
        <w:separator/>
      </w:r>
    </w:p>
  </w:footnote>
  <w:footnote w:type="continuationSeparator" w:id="0">
    <w:p w:rsidR="00485D4C" w:rsidRDefault="00485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C10D8F">
      <w:trPr>
        <w:cantSplit/>
        <w:trHeight w:hRule="exact" w:val="777"/>
      </w:trPr>
      <w:tc>
        <w:tcPr>
          <w:tcW w:w="492" w:type="pct"/>
          <w:tcBorders>
            <w:bottom w:val="single" w:sz="6" w:space="0" w:color="auto"/>
          </w:tcBorders>
        </w:tcPr>
        <w:p w:rsidR="00C10D8F" w:rsidRDefault="00485D4C">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10D8F" w:rsidRDefault="00C10D8F">
          <w:pPr>
            <w:ind w:left="420"/>
          </w:pPr>
        </w:p>
      </w:tc>
      <w:tc>
        <w:tcPr>
          <w:tcW w:w="3283" w:type="pct"/>
          <w:tcBorders>
            <w:bottom w:val="single" w:sz="6" w:space="0" w:color="auto"/>
          </w:tcBorders>
          <w:vAlign w:val="bottom"/>
        </w:tcPr>
        <w:p w:rsidR="00C10D8F" w:rsidRDefault="00485D4C">
          <w:pPr>
            <w:pStyle w:val="a9"/>
            <w:ind w:firstLine="360"/>
          </w:pPr>
          <w:r>
            <w:t>OPEN SOURCE SOFTWARE NOTICE</w:t>
          </w:r>
        </w:p>
      </w:tc>
      <w:tc>
        <w:tcPr>
          <w:tcW w:w="1225" w:type="pct"/>
          <w:tcBorders>
            <w:bottom w:val="single" w:sz="6" w:space="0" w:color="auto"/>
          </w:tcBorders>
          <w:vAlign w:val="bottom"/>
        </w:tcPr>
        <w:p w:rsidR="00C10D8F" w:rsidRDefault="00C10D8F">
          <w:pPr>
            <w:pStyle w:val="a9"/>
            <w:ind w:firstLine="33"/>
          </w:pPr>
        </w:p>
      </w:tc>
    </w:tr>
  </w:tbl>
  <w:p w:rsidR="00C10D8F" w:rsidRDefault="00C10D8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2737"/>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5D4C"/>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0D8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22027"/>
  <w15:docId w15:val="{9E660C2C-7D64-47B5-99BB-D0D1FE7BB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1918</Words>
  <Characters>10938</Characters>
  <Application>Microsoft Office Word</Application>
  <DocSecurity>0</DocSecurity>
  <Lines>91</Lines>
  <Paragraphs>25</Paragraphs>
  <ScaleCrop>false</ScaleCrop>
  <Company>Huawei Technologies Co.,Ltd.</Company>
  <LinksUpToDate>false</LinksUpToDate>
  <CharactersWithSpaces>12831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(3)eFShQuJwD/edTEjKzm3NVDWksoEMPEZFkxjFtqUGmYbL5Va59wmf3wSkzem9Cr9e7CBKGztH
u9iAdGbAuFyUHR9k6OynDRJjZG5ZpE5xhgLI6C4iFS07jGCCK/mFowwp8rg/0nqIp5r+VYLO
PJWh09Din6UZvyC0qzFOobx2Z90E6zQfHtr758gM6nPwGnjxIw9d05Ylpet0af8waZHnp79W
bLCsTU4djyUPDkvFZk</vt:lpwstr>
  </property>
  <property fmtid="{D5CDD505-2E9C-101B-9397-08002B2CF9AE}" pid="11" name="_2015_ms_pID_7253431">
    <vt:lpwstr>iOoQlswqQsfY6ihKGpAk+NrP92f/O1ptextF163XKSDUHP6lYrCHSd
yMhVo5DEaMotGs2S4IZmW9QaWciSyuPvo6rfb+gr+SVyeseVYwbs//WwX4OtQVKiz22mM1ti
9RUFOKcMhHV45F8KlEtoY5JQVEI5i+nNaNCipxJUnkZMW/2jHJYBx9stEe/9tjKzYaFU0yL0
Y/GbRnvF1mC7YHloFSF02vdd/ZiDv2HdoriW</vt:lpwstr>
  </property>
  <property fmtid="{D5CDD505-2E9C-101B-9397-08002B2CF9AE}" pid="12" name="_2015_ms_pID_7253432">
    <vt:lpwstr>BjoR8OxQv16jKkEWmu64+UNUE25X8MoGkYqK
C9W0dwrNw9O8p0FShrIOs/y7YcyewG9eAVleo5oNgeDhKUaWI1U=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1662362254</vt:lpwstr>
  </property>
</Properties>
</file>