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746" w:rsidRDefault="00C604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97746" w:rsidRDefault="00D97746">
      <w:pPr>
        <w:spacing w:line="420" w:lineRule="exact"/>
        <w:jc w:val="center"/>
        <w:rPr>
          <w:rFonts w:ascii="Arial" w:hAnsi="Arial" w:cs="Arial"/>
          <w:b/>
          <w:snapToGrid/>
          <w:sz w:val="32"/>
          <w:szCs w:val="32"/>
        </w:rPr>
      </w:pPr>
    </w:p>
    <w:p w:rsidR="00D97746" w:rsidRDefault="00C604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97746" w:rsidRDefault="00D97746">
      <w:pPr>
        <w:spacing w:line="420" w:lineRule="exact"/>
        <w:jc w:val="both"/>
        <w:rPr>
          <w:rFonts w:ascii="Arial" w:hAnsi="Arial" w:cs="Arial"/>
          <w:snapToGrid/>
        </w:rPr>
      </w:pPr>
    </w:p>
    <w:p w:rsidR="00D97746" w:rsidRDefault="00C604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97746" w:rsidRDefault="00C604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97746" w:rsidRDefault="00D97746">
      <w:pPr>
        <w:spacing w:line="420" w:lineRule="exact"/>
        <w:jc w:val="both"/>
        <w:rPr>
          <w:rFonts w:ascii="Arial" w:hAnsi="Arial" w:cs="Arial"/>
          <w:i/>
          <w:snapToGrid/>
          <w:color w:val="0099FF"/>
          <w:sz w:val="18"/>
          <w:szCs w:val="18"/>
        </w:rPr>
      </w:pPr>
    </w:p>
    <w:p w:rsidR="00D97746" w:rsidRDefault="00C604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97746" w:rsidRDefault="00D97746">
      <w:pPr>
        <w:pStyle w:val="a8"/>
        <w:spacing w:before="0" w:after="0" w:line="240" w:lineRule="auto"/>
        <w:jc w:val="left"/>
        <w:rPr>
          <w:rFonts w:ascii="Arial" w:hAnsi="Arial" w:cs="Arial"/>
          <w:bCs w:val="0"/>
          <w:sz w:val="21"/>
          <w:szCs w:val="21"/>
        </w:rPr>
      </w:pPr>
    </w:p>
    <w:p w:rsidR="00D97746" w:rsidRDefault="00C604E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infinisdk</w:t>
      </w:r>
      <w:proofErr w:type="spellEnd"/>
      <w:r>
        <w:rPr>
          <w:rFonts w:ascii="微软雅黑" w:hAnsi="微软雅黑"/>
          <w:b w:val="0"/>
          <w:sz w:val="21"/>
        </w:rPr>
        <w:t xml:space="preserve"> 185.1.1</w:t>
      </w:r>
    </w:p>
    <w:p w:rsidR="00D97746" w:rsidRDefault="00C604E6">
      <w:pPr>
        <w:rPr>
          <w:rFonts w:ascii="Arial" w:hAnsi="Arial" w:cs="Arial"/>
          <w:b/>
        </w:rPr>
      </w:pPr>
      <w:r>
        <w:rPr>
          <w:rFonts w:ascii="Arial" w:hAnsi="Arial" w:cs="Arial"/>
          <w:b/>
        </w:rPr>
        <w:t xml:space="preserve">Copyright notice: </w:t>
      </w:r>
    </w:p>
    <w:p w:rsidR="00D97746" w:rsidRDefault="007F535D">
      <w:pPr>
        <w:pStyle w:val="Default"/>
        <w:rPr>
          <w:rFonts w:ascii="宋体" w:hAnsi="宋体" w:cs="宋体"/>
          <w:sz w:val="22"/>
          <w:szCs w:val="22"/>
        </w:rPr>
      </w:pPr>
      <w:r>
        <w:rPr>
          <w:rFonts w:ascii="宋体" w:hAnsi="宋体"/>
          <w:sz w:val="22"/>
        </w:rPr>
        <w:t>C</w:t>
      </w:r>
      <w:r w:rsidR="00C604E6">
        <w:rPr>
          <w:rFonts w:ascii="宋体" w:hAnsi="宋体"/>
          <w:sz w:val="22"/>
        </w:rPr>
        <w:t>opyright</w:t>
      </w:r>
      <w:r>
        <w:rPr>
          <w:rFonts w:ascii="宋体" w:hAnsi="宋体"/>
          <w:sz w:val="22"/>
        </w:rPr>
        <w:t xml:space="preserve"> </w:t>
      </w:r>
      <w:r w:rsidR="00C604E6">
        <w:rPr>
          <w:rFonts w:ascii="宋体" w:hAnsi="宋体"/>
          <w:sz w:val="22"/>
        </w:rPr>
        <w:t xml:space="preserve">u2014-2019, </w:t>
      </w:r>
      <w:proofErr w:type="spellStart"/>
      <w:r w:rsidR="00C604E6">
        <w:rPr>
          <w:rFonts w:ascii="宋体" w:hAnsi="宋体"/>
          <w:sz w:val="22"/>
        </w:rPr>
        <w:t>Infinidat</w:t>
      </w:r>
      <w:proofErr w:type="spellEnd"/>
      <w:r w:rsidR="00C604E6">
        <w:rPr>
          <w:rFonts w:ascii="宋体" w:hAnsi="宋体"/>
          <w:sz w:val="22"/>
        </w:rPr>
        <w:t xml:space="preserve">   </w:t>
      </w:r>
      <w:proofErr w:type="spellStart"/>
      <w:r w:rsidR="00C604E6">
        <w:rPr>
          <w:rFonts w:ascii="宋体" w:hAnsi="宋体"/>
          <w:sz w:val="22"/>
        </w:rPr>
        <w:t>pylint</w:t>
      </w:r>
      <w:proofErr w:type="spellEnd"/>
      <w:r w:rsidR="00C604E6">
        <w:rPr>
          <w:rFonts w:ascii="宋体" w:hAnsi="宋体"/>
          <w:sz w:val="22"/>
        </w:rPr>
        <w:t xml:space="preserve">: </w:t>
      </w:r>
      <w:r w:rsidR="00C604E6">
        <w:rPr>
          <w:rFonts w:ascii="宋体" w:hAnsi="宋体"/>
          <w:sz w:val="22"/>
        </w:rPr>
        <w:t>disable=redefined-</w:t>
      </w:r>
      <w:proofErr w:type="spellStart"/>
      <w:r w:rsidR="00C604E6">
        <w:rPr>
          <w:rFonts w:ascii="宋体" w:hAnsi="宋体"/>
          <w:sz w:val="22"/>
        </w:rPr>
        <w:t>builtin</w:t>
      </w:r>
      <w:proofErr w:type="spellEnd"/>
      <w:r w:rsidR="00C604E6">
        <w:rPr>
          <w:rFonts w:ascii="宋体" w:hAnsi="宋体"/>
          <w:sz w:val="22"/>
        </w:rPr>
        <w:br/>
        <w:t xml:space="preserve">Copyright (C) 2015, </w:t>
      </w:r>
      <w:proofErr w:type="spellStart"/>
      <w:r w:rsidR="00C604E6">
        <w:rPr>
          <w:rFonts w:ascii="宋体" w:hAnsi="宋体"/>
          <w:sz w:val="22"/>
        </w:rPr>
        <w:t>Infinidat</w:t>
      </w:r>
      <w:proofErr w:type="spellEnd"/>
      <w:r w:rsidR="00C604E6">
        <w:rPr>
          <w:rFonts w:ascii="宋体" w:hAnsi="宋体"/>
          <w:sz w:val="22"/>
        </w:rPr>
        <w:t xml:space="preserve"> Ltd. - All Rights Reserved NOTICE: All information contained herein is, and remains the property of </w:t>
      </w:r>
      <w:proofErr w:type="spellStart"/>
      <w:r w:rsidR="00C604E6">
        <w:rPr>
          <w:rFonts w:ascii="宋体" w:hAnsi="宋体"/>
          <w:sz w:val="22"/>
        </w:rPr>
        <w:t>Infinidat</w:t>
      </w:r>
      <w:proofErr w:type="spellEnd"/>
      <w:r w:rsidR="00C604E6">
        <w:rPr>
          <w:rFonts w:ascii="宋体" w:hAnsi="宋体"/>
          <w:sz w:val="22"/>
        </w:rPr>
        <w:t xml:space="preserve"> Ltd.</w:t>
      </w:r>
      <w:r w:rsidR="00C604E6">
        <w:rPr>
          <w:rFonts w:ascii="宋体" w:hAnsi="宋体"/>
          <w:sz w:val="22"/>
        </w:rPr>
        <w:br/>
        <w:t>Copyright (c) 2013, 2014, 2015, 2016, 1017 INFINIDAT Ltd.</w:t>
      </w:r>
      <w:r w:rsidR="00C604E6">
        <w:rPr>
          <w:rFonts w:ascii="宋体" w:hAnsi="宋体"/>
          <w:sz w:val="22"/>
        </w:rPr>
        <w:br/>
      </w:r>
      <w:bookmarkStart w:id="0" w:name="_GoBack"/>
      <w:bookmarkEnd w:id="0"/>
    </w:p>
    <w:p w:rsidR="00D97746" w:rsidRDefault="00C604E6">
      <w:pPr>
        <w:pStyle w:val="Default"/>
        <w:rPr>
          <w:rFonts w:ascii="宋体" w:hAnsi="宋体" w:cs="宋体"/>
          <w:sz w:val="22"/>
          <w:szCs w:val="22"/>
        </w:rPr>
      </w:pPr>
      <w:r>
        <w:rPr>
          <w:b/>
        </w:rPr>
        <w:t xml:space="preserve">License: </w:t>
      </w:r>
      <w:r>
        <w:rPr>
          <w:sz w:val="21"/>
        </w:rPr>
        <w:t>BSD</w:t>
      </w:r>
    </w:p>
    <w:p w:rsidR="00D97746" w:rsidRDefault="00C604E6">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w:t>
      </w:r>
      <w:r>
        <w:rPr>
          <w:rFonts w:ascii="Times New Roman" w:hAnsi="Times New Roman"/>
          <w:sz w:val="21"/>
        </w:rPr>
        <w:t xml:space="preserve">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D977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4E6" w:rsidRDefault="00C604E6">
      <w:pPr>
        <w:spacing w:line="240" w:lineRule="auto"/>
      </w:pPr>
      <w:r>
        <w:separator/>
      </w:r>
    </w:p>
  </w:endnote>
  <w:endnote w:type="continuationSeparator" w:id="0">
    <w:p w:rsidR="00C604E6" w:rsidRDefault="00C604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97746">
      <w:tc>
        <w:tcPr>
          <w:tcW w:w="1542" w:type="pct"/>
        </w:tcPr>
        <w:p w:rsidR="00D97746" w:rsidRDefault="00C604E6">
          <w:pPr>
            <w:pStyle w:val="a6"/>
          </w:pPr>
          <w:r>
            <w:fldChar w:fldCharType="begin"/>
          </w:r>
          <w:r>
            <w:instrText xml:space="preserve"> DATE \@ "yyyy-MM-dd" </w:instrText>
          </w:r>
          <w:r>
            <w:fldChar w:fldCharType="separate"/>
          </w:r>
          <w:r w:rsidR="007F535D">
            <w:rPr>
              <w:noProof/>
            </w:rPr>
            <w:t>2022-09-05</w:t>
          </w:r>
          <w:r>
            <w:fldChar w:fldCharType="end"/>
          </w:r>
        </w:p>
      </w:tc>
      <w:tc>
        <w:tcPr>
          <w:tcW w:w="1853" w:type="pct"/>
        </w:tcPr>
        <w:p w:rsidR="00D97746" w:rsidRDefault="00C604E6">
          <w:pPr>
            <w:pStyle w:val="a6"/>
            <w:ind w:firstLineChars="200" w:firstLine="360"/>
          </w:pPr>
          <w:r>
            <w:rPr>
              <w:rFonts w:hint="eastAsia"/>
            </w:rPr>
            <w:t>HUAWEI Confidential</w:t>
          </w:r>
        </w:p>
      </w:tc>
      <w:tc>
        <w:tcPr>
          <w:tcW w:w="1605" w:type="pct"/>
        </w:tcPr>
        <w:p w:rsidR="00D97746" w:rsidRDefault="00C604E6">
          <w:pPr>
            <w:pStyle w:val="a6"/>
            <w:ind w:firstLine="360"/>
            <w:jc w:val="right"/>
          </w:pPr>
          <w:r>
            <w:t>Page</w:t>
          </w:r>
          <w:r>
            <w:fldChar w:fldCharType="begin"/>
          </w:r>
          <w:r>
            <w:instrText>PAGE</w:instrText>
          </w:r>
          <w:r>
            <w:fldChar w:fldCharType="separate"/>
          </w:r>
          <w:r w:rsidR="007F535D">
            <w:rPr>
              <w:noProof/>
            </w:rPr>
            <w:t>2</w:t>
          </w:r>
          <w:r>
            <w:fldChar w:fldCharType="end"/>
          </w:r>
          <w:r>
            <w:t>, Total</w:t>
          </w:r>
          <w:r>
            <w:fldChar w:fldCharType="begin"/>
          </w:r>
          <w:r>
            <w:instrText xml:space="preserve"> NUMPAGES  \* Arabic  \* MERGEFORMAT </w:instrText>
          </w:r>
          <w:r>
            <w:fldChar w:fldCharType="separate"/>
          </w:r>
          <w:r w:rsidR="007F535D">
            <w:rPr>
              <w:noProof/>
            </w:rPr>
            <w:t>2</w:t>
          </w:r>
          <w:r>
            <w:fldChar w:fldCharType="end"/>
          </w:r>
        </w:p>
      </w:tc>
    </w:tr>
  </w:tbl>
  <w:p w:rsidR="00D97746" w:rsidRDefault="00D977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4E6" w:rsidRDefault="00C604E6">
      <w:r>
        <w:separator/>
      </w:r>
    </w:p>
  </w:footnote>
  <w:footnote w:type="continuationSeparator" w:id="0">
    <w:p w:rsidR="00C604E6" w:rsidRDefault="00C604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97746">
      <w:trPr>
        <w:cantSplit/>
        <w:trHeight w:hRule="exact" w:val="777"/>
      </w:trPr>
      <w:tc>
        <w:tcPr>
          <w:tcW w:w="492" w:type="pct"/>
          <w:tcBorders>
            <w:bottom w:val="single" w:sz="6" w:space="0" w:color="auto"/>
          </w:tcBorders>
        </w:tcPr>
        <w:p w:rsidR="00D97746" w:rsidRDefault="00C604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97746" w:rsidRDefault="00D97746">
          <w:pPr>
            <w:ind w:left="420"/>
          </w:pPr>
        </w:p>
      </w:tc>
      <w:tc>
        <w:tcPr>
          <w:tcW w:w="3283" w:type="pct"/>
          <w:tcBorders>
            <w:bottom w:val="single" w:sz="6" w:space="0" w:color="auto"/>
          </w:tcBorders>
          <w:vAlign w:val="bottom"/>
        </w:tcPr>
        <w:p w:rsidR="00D97746" w:rsidRDefault="00C604E6">
          <w:pPr>
            <w:pStyle w:val="a7"/>
            <w:ind w:firstLine="360"/>
          </w:pPr>
          <w:r>
            <w:t>OPEN SOURCE SOFTWARE NOTICE</w:t>
          </w:r>
        </w:p>
      </w:tc>
      <w:tc>
        <w:tcPr>
          <w:tcW w:w="1225" w:type="pct"/>
          <w:tcBorders>
            <w:bottom w:val="single" w:sz="6" w:space="0" w:color="auto"/>
          </w:tcBorders>
          <w:vAlign w:val="bottom"/>
        </w:tcPr>
        <w:p w:rsidR="00D97746" w:rsidRDefault="00D97746">
          <w:pPr>
            <w:pStyle w:val="a7"/>
            <w:ind w:firstLine="33"/>
          </w:pPr>
        </w:p>
      </w:tc>
    </w:tr>
  </w:tbl>
  <w:p w:rsidR="00D97746" w:rsidRDefault="00D977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535D"/>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4E6"/>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7746"/>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C7AB73-2B5D-4F05-8781-D96EC22D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1682</Characters>
  <Application>Microsoft Office Word</Application>
  <DocSecurity>0</DocSecurity>
  <Lines>14</Lines>
  <Paragraphs>3</Paragraphs>
  <ScaleCrop>false</ScaleCrop>
  <Company>Huawei Technologies Co.,Ltd.</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(3)htabJzk3riwL0obEIhD+GHoVCN73DFLqgLviSKpOVCu879se12+B5R2z/PKw1vEXAM2DDdW3
vzbJbTLRxqaCgRGWfK9nOcDn3WEvP6TfWUvsuGtkKUjBLZXxwkIKEIxevLgFnaXE1LK/crXI
gQ/4IK16Wx4dBbvkQEIZEIi8R+HamDddhW4zmteQKSTHDqn2LQkmKyZtm7KsoQ9+P1M1X1OX
rA3ken3N4I0kWRPbf6</vt:lpwstr>
  </property>
  <property fmtid="{D5CDD505-2E9C-101B-9397-08002B2CF9AE}" pid="11" name="_2015_ms_pID_7253431">
    <vt:lpwstr>0DtBOLV0s1U4znpbqLLsbrFZeWrRG5M0sH5dGfULEG+kr/3ZXxwRK4
x3z4unsWcEQUEtmOjVAxyqq7XW3EWNBgqkuNDtSfhDEkrTSKLbLskdM+I9SjButnTcViSTWv
76+09v4xeTJGqPh/jklx43DzwodQRNE96/gzLjri3okgaTnw/1b7m9v+dTbUTU6wYa+AzhrE
/W2nuiMuc2vpOGDh6za7f6YrRYKjnkHazR1u</vt:lpwstr>
  </property>
  <property fmtid="{D5CDD505-2E9C-101B-9397-08002B2CF9AE}" pid="12" name="_2015_ms_pID_7253432">
    <vt:lpwstr>jWCx78wBND7+g/Z+31GP+hHiK6UrGhPIEBvJ
E4+1AS/sqn1L53hqeR24E1JPIx3oSRwGooAC4ZYXQVz1/9rUPII=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1662378825</vt:lpwstr>
  </property>
</Properties>
</file>