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iptstate 2.2.7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 present Phil Dibowitz</w:t>
        <w:br/>
      </w:r>
    </w:p>
    <w:p>
      <w:pPr>
        <w:pStyle w:val="18"/>
        <w:rPr>
          <w:rFonts w:ascii="宋体" w:hAnsi="宋体" w:cs="宋体"/>
          <w:sz w:val="22"/>
          <w:szCs w:val="22"/>
        </w:rPr>
      </w:pPr>
      <w:r>
        <w:rPr>
          <w:rFonts w:ascii="Arial" w:hAnsi="Arial"/>
          <w:b/>
          <w:sz w:val="24"/>
        </w:rPr>
        <w:t xml:space="preserve">License: </w:t>
      </w:r>
      <w:r>
        <w:rPr>
          <w:rFonts w:ascii="Arial" w:hAnsi="Arial"/>
          <w:sz w:val="21"/>
        </w:rPr>
        <w:t>zlib</w:t>
      </w:r>
    </w:p>
    <w:p>
      <w:pPr>
        <w:pStyle w:val="18"/>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