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AB1" w:rsidRDefault="000844A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43AB1" w:rsidRDefault="00D43AB1">
      <w:pPr>
        <w:spacing w:line="420" w:lineRule="exact"/>
        <w:jc w:val="center"/>
        <w:rPr>
          <w:rFonts w:ascii="Arial" w:hAnsi="Arial" w:cs="Arial"/>
          <w:b/>
          <w:snapToGrid/>
          <w:sz w:val="32"/>
          <w:szCs w:val="32"/>
        </w:rPr>
      </w:pPr>
    </w:p>
    <w:p w:rsidR="00D43AB1" w:rsidRDefault="000844A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43AB1" w:rsidRDefault="00D43AB1">
      <w:pPr>
        <w:spacing w:line="420" w:lineRule="exact"/>
        <w:jc w:val="both"/>
        <w:rPr>
          <w:rFonts w:ascii="Arial" w:hAnsi="Arial" w:cs="Arial"/>
          <w:snapToGrid/>
        </w:rPr>
      </w:pPr>
    </w:p>
    <w:p w:rsidR="00D43AB1" w:rsidRDefault="000844A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43AB1" w:rsidRDefault="000844A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43AB1" w:rsidRDefault="00D43AB1">
      <w:pPr>
        <w:spacing w:line="420" w:lineRule="exact"/>
        <w:jc w:val="both"/>
        <w:rPr>
          <w:rFonts w:ascii="Arial" w:hAnsi="Arial" w:cs="Arial"/>
          <w:i/>
          <w:snapToGrid/>
          <w:color w:val="0099FF"/>
          <w:sz w:val="18"/>
          <w:szCs w:val="18"/>
        </w:rPr>
      </w:pPr>
    </w:p>
    <w:p w:rsidR="00D43AB1" w:rsidRDefault="000844A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43AB1" w:rsidRDefault="00D43AB1">
      <w:pPr>
        <w:pStyle w:val="a8"/>
        <w:spacing w:before="0" w:after="0" w:line="240" w:lineRule="auto"/>
        <w:jc w:val="left"/>
        <w:rPr>
          <w:rFonts w:ascii="Arial" w:hAnsi="Arial" w:cs="Arial"/>
          <w:bCs w:val="0"/>
          <w:sz w:val="21"/>
          <w:szCs w:val="21"/>
        </w:rPr>
      </w:pPr>
    </w:p>
    <w:p w:rsidR="00D43AB1" w:rsidRDefault="000844A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cyborgclient</w:t>
      </w:r>
      <w:proofErr w:type="spellEnd"/>
      <w:r>
        <w:rPr>
          <w:rFonts w:ascii="微软雅黑" w:hAnsi="微软雅黑"/>
          <w:b w:val="0"/>
          <w:sz w:val="21"/>
        </w:rPr>
        <w:t xml:space="preserve"> 1.7.0</w:t>
      </w:r>
    </w:p>
    <w:p w:rsidR="00D43AB1" w:rsidRDefault="000844A8">
      <w:pPr>
        <w:rPr>
          <w:rFonts w:ascii="Arial" w:hAnsi="Arial" w:cs="Arial"/>
          <w:b/>
        </w:rPr>
      </w:pPr>
      <w:r>
        <w:rPr>
          <w:rFonts w:ascii="Arial" w:hAnsi="Arial" w:cs="Arial"/>
          <w:b/>
        </w:rPr>
        <w:t xml:space="preserve">Copyright notice: </w:t>
      </w:r>
    </w:p>
    <w:p w:rsidR="00D43AB1" w:rsidRDefault="000844A8">
      <w:pPr>
        <w:pStyle w:val="Default"/>
        <w:rPr>
          <w:rFonts w:ascii="宋体" w:hAnsi="宋体" w:cs="宋体"/>
          <w:sz w:val="22"/>
          <w:szCs w:val="22"/>
        </w:rPr>
      </w:pPr>
      <w:r>
        <w:rPr>
          <w:rFonts w:ascii="宋体" w:hAnsi="宋体"/>
          <w:sz w:val="22"/>
        </w:rPr>
        <w:t>Copyright 2010-2011 OpenStack Foundation</w:t>
      </w:r>
      <w:r>
        <w:rPr>
          <w:rFonts w:ascii="宋体" w:hAnsi="宋体"/>
          <w:sz w:val="22"/>
        </w:rPr>
        <w:br/>
      </w:r>
      <w:r>
        <w:rPr>
          <w:rFonts w:ascii="宋体" w:hAnsi="宋体"/>
          <w:sz w:val="22"/>
        </w:rPr>
        <w:t>Copyright 2011 OpenStack Foundation</w:t>
      </w:r>
      <w:r>
        <w:rPr>
          <w:rFonts w:ascii="宋体" w:hAnsi="宋体"/>
          <w:sz w:val="22"/>
        </w:rPr>
        <w:br/>
        <w:t xml:space="preserve">Copyright </w:t>
      </w:r>
      <w:r w:rsidR="008F5C2B">
        <w:rPr>
          <w:rFonts w:ascii="宋体" w:hAnsi="宋体"/>
          <w:sz w:val="22"/>
        </w:rPr>
        <w:t>2013 OpenStack LLC.</w:t>
      </w:r>
      <w:r w:rsidR="008F5C2B">
        <w:rPr>
          <w:rFonts w:ascii="宋体" w:hAnsi="宋体"/>
          <w:sz w:val="22"/>
        </w:rPr>
        <w:br/>
      </w:r>
      <w:proofErr w:type="gramStart"/>
      <w:r w:rsidR="008F5C2B">
        <w:rPr>
          <w:rFonts w:ascii="宋体" w:hAnsi="宋体"/>
          <w:sz w:val="22"/>
        </w:rPr>
        <w:t>copyright</w:t>
      </w:r>
      <w:proofErr w:type="gramEnd"/>
      <w:r w:rsidR="008F5C2B">
        <w:rPr>
          <w:rFonts w:ascii="宋体" w:hAnsi="宋体"/>
          <w:sz w:val="22"/>
        </w:rPr>
        <w:t xml:space="preserve"> </w:t>
      </w:r>
      <w:r>
        <w:rPr>
          <w:rFonts w:ascii="宋体" w:hAnsi="宋体"/>
          <w:sz w:val="22"/>
        </w:rPr>
        <w:t>2017, OpenStack Developers</w:t>
      </w:r>
      <w:r>
        <w:rPr>
          <w:rFonts w:ascii="宋体" w:hAnsi="宋体"/>
          <w:sz w:val="22"/>
        </w:rPr>
        <w:br/>
        <w:t xml:space="preserve">Copyright 2014 The </w:t>
      </w:r>
      <w:proofErr w:type="spellStart"/>
      <w:r>
        <w:rPr>
          <w:rFonts w:ascii="宋体" w:hAnsi="宋体"/>
          <w:sz w:val="22"/>
        </w:rPr>
        <w:t>Cloudscaling</w:t>
      </w:r>
      <w:proofErr w:type="spellEnd"/>
      <w:r>
        <w:rPr>
          <w:rFonts w:ascii="宋体" w:hAnsi="宋体"/>
          <w:sz w:val="22"/>
        </w:rPr>
        <w:t xml:space="preserve"> Group, Inc.</w:t>
      </w:r>
      <w:r>
        <w:rPr>
          <w:rFonts w:ascii="宋体" w:hAnsi="宋体"/>
          <w:sz w:val="22"/>
        </w:rPr>
        <w:br/>
        <w:t xml:space="preserve">Copyright 2013 </w:t>
      </w:r>
      <w:proofErr w:type="spellStart"/>
      <w:r>
        <w:rPr>
          <w:rFonts w:ascii="宋体" w:hAnsi="宋体"/>
          <w:sz w:val="22"/>
        </w:rPr>
        <w:t>Alessio</w:t>
      </w:r>
      <w:proofErr w:type="spellEnd"/>
      <w:r>
        <w:rPr>
          <w:rFonts w:ascii="宋体" w:hAnsi="宋体"/>
          <w:sz w:val="22"/>
        </w:rPr>
        <w:t xml:space="preserve"> </w:t>
      </w:r>
      <w:proofErr w:type="spellStart"/>
      <w:r>
        <w:rPr>
          <w:rFonts w:ascii="宋体" w:hAnsi="宋体"/>
          <w:sz w:val="22"/>
        </w:rPr>
        <w:t>Ababilov</w:t>
      </w:r>
      <w:proofErr w:type="spellEnd"/>
      <w:r>
        <w:rPr>
          <w:rFonts w:ascii="宋体" w:hAnsi="宋体"/>
          <w:sz w:val="22"/>
        </w:rPr>
        <w:br/>
        <w:t>Copyright 2011 Nebula, Inc.</w:t>
      </w:r>
      <w:r>
        <w:rPr>
          <w:rFonts w:ascii="宋体" w:hAnsi="宋体"/>
          <w:sz w:val="22"/>
        </w:rPr>
        <w:br/>
        <w:t>Copyright 2016 Huawei, Inc. All rights reserved</w:t>
      </w:r>
      <w:r>
        <w:rPr>
          <w:rFonts w:ascii="宋体" w:hAnsi="宋体"/>
          <w:sz w:val="22"/>
        </w:rPr>
        <w:t>.</w:t>
      </w:r>
      <w:r>
        <w:rPr>
          <w:rFonts w:ascii="宋体" w:hAnsi="宋体"/>
          <w:sz w:val="22"/>
        </w:rPr>
        <w:br/>
        <w:t>Copyright 2010 Jacob Kaplan-Moss</w:t>
      </w:r>
      <w:r>
        <w:rPr>
          <w:rFonts w:ascii="宋体" w:hAnsi="宋体"/>
          <w:sz w:val="22"/>
        </w:rPr>
        <w:br/>
        <w:t>Copyright (c) 2013 Hewlett-Packard Development Company, L.P</w:t>
      </w:r>
      <w:proofErr w:type="gramStart"/>
      <w:r>
        <w:rPr>
          <w:rFonts w:ascii="宋体" w:hAnsi="宋体"/>
          <w:sz w:val="22"/>
        </w:rPr>
        <w:t>.</w:t>
      </w:r>
      <w:proofErr w:type="gramEnd"/>
      <w:r>
        <w:rPr>
          <w:rFonts w:ascii="宋体" w:hAnsi="宋体"/>
          <w:sz w:val="22"/>
        </w:rPr>
        <w:br/>
        <w:t>Copyright 2012 OpenStack LLC.</w:t>
      </w:r>
      <w:r>
        <w:rPr>
          <w:rFonts w:ascii="宋体" w:hAnsi="宋体"/>
          <w:sz w:val="22"/>
        </w:rPr>
        <w:br/>
        <w:t>Copyright 2015 NEC Corporation.  All rights reserved.</w:t>
      </w:r>
      <w:r>
        <w:rPr>
          <w:rFonts w:ascii="宋体" w:hAnsi="宋体"/>
          <w:sz w:val="22"/>
        </w:rPr>
        <w:br/>
        <w:t>Copyright (c) 2018 Intel, Inc. All rights reserved.</w:t>
      </w:r>
      <w:r>
        <w:rPr>
          <w:rFonts w:ascii="宋体" w:hAnsi="宋体"/>
          <w:sz w:val="22"/>
        </w:rPr>
        <w:br/>
      </w:r>
      <w:bookmarkStart w:id="0" w:name="_GoBack"/>
      <w:bookmarkEnd w:id="0"/>
      <w:r>
        <w:rPr>
          <w:rFonts w:ascii="宋体" w:hAnsi="宋体"/>
          <w:sz w:val="22"/>
        </w:rPr>
        <w:t>Copyright (c) 2015 Thales Services SAS</w:t>
      </w:r>
      <w:r>
        <w:rPr>
          <w:rFonts w:ascii="宋体" w:hAnsi="宋体"/>
          <w:sz w:val="22"/>
        </w:rPr>
        <w:br/>
        <w:t>Copyright (c) 2018 Intel, Inc.</w:t>
      </w:r>
      <w:r>
        <w:rPr>
          <w:rFonts w:ascii="宋体" w:hAnsi="宋体"/>
          <w:sz w:val="22"/>
        </w:rPr>
        <w:br/>
        <w:t>Copyright 2012 Grid Dynamics</w:t>
      </w:r>
      <w:r>
        <w:rPr>
          <w:rFonts w:ascii="宋体" w:hAnsi="宋体"/>
          <w:sz w:val="22"/>
        </w:rPr>
        <w:br/>
        <w:t>Copyright 2012 Red Hat, Inc.</w:t>
      </w:r>
      <w:r>
        <w:rPr>
          <w:rFonts w:ascii="宋体" w:hAnsi="宋体"/>
          <w:sz w:val="22"/>
        </w:rPr>
        <w:br/>
      </w:r>
      <w:r>
        <w:rPr>
          <w:rFonts w:ascii="宋体" w:hAnsi="宋体"/>
          <w:sz w:val="22"/>
        </w:rPr>
        <w:lastRenderedPageBreak/>
        <w:t>Copyright 2013 OpenStack Foundation All Rights Reserved.</w:t>
      </w:r>
      <w:r>
        <w:rPr>
          <w:rFonts w:ascii="宋体" w:hAnsi="宋体"/>
          <w:sz w:val="22"/>
        </w:rPr>
        <w:br/>
      </w:r>
    </w:p>
    <w:p w:rsidR="00D43AB1" w:rsidRDefault="000844A8">
      <w:pPr>
        <w:pStyle w:val="Default"/>
        <w:rPr>
          <w:rFonts w:ascii="宋体" w:hAnsi="宋体" w:cs="宋体"/>
          <w:sz w:val="22"/>
          <w:szCs w:val="22"/>
        </w:rPr>
      </w:pPr>
      <w:r>
        <w:rPr>
          <w:b/>
        </w:rPr>
        <w:t xml:space="preserve">License: </w:t>
      </w:r>
      <w:r>
        <w:rPr>
          <w:sz w:val="21"/>
        </w:rPr>
        <w:t>Apache-2.0</w:t>
      </w:r>
    </w:p>
    <w:p w:rsidR="00D43AB1" w:rsidRDefault="000844A8">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lastRenderedPageBreak/>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r>
      <w:r>
        <w:rPr>
          <w:rFonts w:ascii="Times New Roman" w:hAnsi="Times New Roman"/>
          <w:sz w:val="21"/>
        </w:rPr>
        <w:lastRenderedPageBreak/>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D43AB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4A8" w:rsidRDefault="000844A8">
      <w:pPr>
        <w:spacing w:line="240" w:lineRule="auto"/>
      </w:pPr>
      <w:r>
        <w:separator/>
      </w:r>
    </w:p>
  </w:endnote>
  <w:endnote w:type="continuationSeparator" w:id="0">
    <w:p w:rsidR="000844A8" w:rsidRDefault="000844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43AB1">
      <w:tc>
        <w:tcPr>
          <w:tcW w:w="1542" w:type="pct"/>
        </w:tcPr>
        <w:p w:rsidR="00D43AB1" w:rsidRDefault="000844A8">
          <w:pPr>
            <w:pStyle w:val="a6"/>
          </w:pPr>
          <w:r>
            <w:fldChar w:fldCharType="begin"/>
          </w:r>
          <w:r>
            <w:instrText xml:space="preserve"> DATE \@ "yyyy-MM-dd" </w:instrText>
          </w:r>
          <w:r>
            <w:fldChar w:fldCharType="separate"/>
          </w:r>
          <w:r w:rsidR="008F5C2B">
            <w:rPr>
              <w:noProof/>
            </w:rPr>
            <w:t>2022-09-01</w:t>
          </w:r>
          <w:r>
            <w:fldChar w:fldCharType="end"/>
          </w:r>
        </w:p>
      </w:tc>
      <w:tc>
        <w:tcPr>
          <w:tcW w:w="1853" w:type="pct"/>
        </w:tcPr>
        <w:p w:rsidR="00D43AB1" w:rsidRDefault="000844A8">
          <w:pPr>
            <w:pStyle w:val="a6"/>
            <w:ind w:firstLineChars="200" w:firstLine="360"/>
          </w:pPr>
          <w:r>
            <w:rPr>
              <w:rFonts w:hint="eastAsia"/>
            </w:rPr>
            <w:t>HUAWEI Confidential</w:t>
          </w:r>
        </w:p>
      </w:tc>
      <w:tc>
        <w:tcPr>
          <w:tcW w:w="1605" w:type="pct"/>
        </w:tcPr>
        <w:p w:rsidR="00D43AB1" w:rsidRDefault="000844A8">
          <w:pPr>
            <w:pStyle w:val="a6"/>
            <w:ind w:firstLine="360"/>
            <w:jc w:val="right"/>
          </w:pPr>
          <w:r>
            <w:t>Page</w:t>
          </w:r>
          <w:r>
            <w:fldChar w:fldCharType="begin"/>
          </w:r>
          <w:r>
            <w:instrText>PAGE</w:instrText>
          </w:r>
          <w:r>
            <w:fldChar w:fldCharType="separate"/>
          </w:r>
          <w:r w:rsidR="008F5C2B">
            <w:rPr>
              <w:noProof/>
            </w:rPr>
            <w:t>3</w:t>
          </w:r>
          <w:r>
            <w:fldChar w:fldCharType="end"/>
          </w:r>
          <w:r>
            <w:t>, Total</w:t>
          </w:r>
          <w:r>
            <w:fldChar w:fldCharType="begin"/>
          </w:r>
          <w:r>
            <w:instrText xml:space="preserve"> NUMPAGES  \* Arabic  \* MERGEFORMAT </w:instrText>
          </w:r>
          <w:r>
            <w:fldChar w:fldCharType="separate"/>
          </w:r>
          <w:r w:rsidR="008F5C2B">
            <w:rPr>
              <w:noProof/>
            </w:rPr>
            <w:t>6</w:t>
          </w:r>
          <w:r>
            <w:fldChar w:fldCharType="end"/>
          </w:r>
        </w:p>
      </w:tc>
    </w:tr>
  </w:tbl>
  <w:p w:rsidR="00D43AB1" w:rsidRDefault="00D43AB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4A8" w:rsidRDefault="000844A8">
      <w:r>
        <w:separator/>
      </w:r>
    </w:p>
  </w:footnote>
  <w:footnote w:type="continuationSeparator" w:id="0">
    <w:p w:rsidR="000844A8" w:rsidRDefault="000844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43AB1">
      <w:trPr>
        <w:cantSplit/>
        <w:trHeight w:hRule="exact" w:val="777"/>
      </w:trPr>
      <w:tc>
        <w:tcPr>
          <w:tcW w:w="492" w:type="pct"/>
          <w:tcBorders>
            <w:bottom w:val="single" w:sz="6" w:space="0" w:color="auto"/>
          </w:tcBorders>
        </w:tcPr>
        <w:p w:rsidR="00D43AB1" w:rsidRDefault="000844A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43AB1" w:rsidRDefault="00D43AB1">
          <w:pPr>
            <w:ind w:left="420"/>
          </w:pPr>
        </w:p>
      </w:tc>
      <w:tc>
        <w:tcPr>
          <w:tcW w:w="3283" w:type="pct"/>
          <w:tcBorders>
            <w:bottom w:val="single" w:sz="6" w:space="0" w:color="auto"/>
          </w:tcBorders>
          <w:vAlign w:val="bottom"/>
        </w:tcPr>
        <w:p w:rsidR="00D43AB1" w:rsidRDefault="000844A8">
          <w:pPr>
            <w:pStyle w:val="a7"/>
            <w:ind w:firstLine="360"/>
          </w:pPr>
          <w:r>
            <w:t>OPEN SOURCE SOFTWARE NOTICE</w:t>
          </w:r>
        </w:p>
      </w:tc>
      <w:tc>
        <w:tcPr>
          <w:tcW w:w="1225" w:type="pct"/>
          <w:tcBorders>
            <w:bottom w:val="single" w:sz="6" w:space="0" w:color="auto"/>
          </w:tcBorders>
          <w:vAlign w:val="bottom"/>
        </w:tcPr>
        <w:p w:rsidR="00D43AB1" w:rsidRDefault="00D43AB1">
          <w:pPr>
            <w:pStyle w:val="a7"/>
            <w:ind w:firstLine="33"/>
          </w:pPr>
        </w:p>
      </w:tc>
    </w:tr>
  </w:tbl>
  <w:p w:rsidR="00D43AB1" w:rsidRDefault="00D43AB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44A8"/>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5C2B"/>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AB1"/>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FDE901-D22F-4120-BE03-EFFAF8B5F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1954</Words>
  <Characters>11144</Characters>
  <Application>Microsoft Office Word</Application>
  <DocSecurity>0</DocSecurity>
  <Lines>92</Lines>
  <Paragraphs>26</Paragraphs>
  <ScaleCrop>false</ScaleCrop>
  <Company>Huawei Technologies Co.,Ltd.</Company>
  <LinksUpToDate>false</LinksUpToDate>
  <CharactersWithSpaces>13072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(3)TMD4/yFrXzrG9TZaeLoUr0M2Jzl13A+qq9/31yE3XmrYFHWUp9NfsHscMF8gw7lncj4gasYP
iQhftfK/2oPHKAQchaRYgLBnVZf6teM55AlqVRc7Lv4QA2K7alW2cdA0VQqunFRjv04hv4E4
6e7CmaictNb8upCbjAXUFO+C7/5fK3B2hG5cNT6DESVpjcQOGyJXsgcykygDfjNgAJIpI/9A
I9rpL38D5XP68UdgBD</vt:lpwstr>
  </property>
  <property fmtid="{D5CDD505-2E9C-101B-9397-08002B2CF9AE}" pid="11" name="_2015_ms_pID_7253431">
    <vt:lpwstr>iO7KUxDQ7y/NvQvOwpJ+Ucbyau3bEoI1+VZBY2ECy5wFVIf7vbUZ/J
HmCkMKJlulnlWHnFnu9Z/tW1Tb1u392yYjKaDjtpKCBES5z+j3r/HuVFEGkV/dpEAG6GsA21
n20s7PU1P3AGrnJuDC+SG8Gp9aWFziJWvvkF+UEFK7fOUO3KOp3l3CGegvJ1JV91zheZ7e3e
5PIHyFIqOq9WicEfjm47EMF9pQVj26Iu7LNY</vt:lpwstr>
  </property>
  <property fmtid="{D5CDD505-2E9C-101B-9397-08002B2CF9AE}" pid="12" name="_2015_ms_pID_7253432">
    <vt:lpwstr>kFJ3NhQ0oGw2DquCbf6rkS7rHAmCkwbkacV9
x44+f4Yd8ST6D13ut/QBA0vdvZj5POD182TItRSrd9O9uehqcMY=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1662023028</vt:lpwstr>
  </property>
</Properties>
</file>