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131" w:rsidRDefault="00A131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3131" w:rsidRDefault="00223131">
      <w:pPr>
        <w:spacing w:line="420" w:lineRule="exact"/>
        <w:jc w:val="center"/>
        <w:rPr>
          <w:rFonts w:ascii="Arial" w:hAnsi="Arial" w:cs="Arial"/>
          <w:b/>
          <w:snapToGrid/>
          <w:sz w:val="32"/>
          <w:szCs w:val="32"/>
        </w:rPr>
      </w:pPr>
    </w:p>
    <w:p w:rsidR="00223131" w:rsidRDefault="00A131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3131" w:rsidRDefault="00223131">
      <w:pPr>
        <w:spacing w:line="420" w:lineRule="exact"/>
        <w:jc w:val="both"/>
        <w:rPr>
          <w:rFonts w:ascii="Arial" w:hAnsi="Arial" w:cs="Arial"/>
          <w:snapToGrid/>
        </w:rPr>
      </w:pPr>
    </w:p>
    <w:p w:rsidR="00223131" w:rsidRDefault="00A131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3131" w:rsidRDefault="00A131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3131" w:rsidRDefault="00223131">
      <w:pPr>
        <w:spacing w:line="420" w:lineRule="exact"/>
        <w:jc w:val="both"/>
        <w:rPr>
          <w:rFonts w:ascii="Arial" w:hAnsi="Arial" w:cs="Arial"/>
          <w:i/>
          <w:snapToGrid/>
          <w:color w:val="0099FF"/>
          <w:sz w:val="18"/>
          <w:szCs w:val="18"/>
        </w:rPr>
      </w:pPr>
    </w:p>
    <w:p w:rsidR="00223131" w:rsidRDefault="00A131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3131" w:rsidRDefault="00223131">
      <w:pPr>
        <w:pStyle w:val="a8"/>
        <w:spacing w:before="0" w:after="0" w:line="240" w:lineRule="auto"/>
        <w:jc w:val="left"/>
        <w:rPr>
          <w:rFonts w:ascii="Arial" w:hAnsi="Arial" w:cs="Arial"/>
          <w:bCs w:val="0"/>
          <w:sz w:val="21"/>
          <w:szCs w:val="21"/>
        </w:rPr>
      </w:pPr>
    </w:p>
    <w:p w:rsidR="00223131" w:rsidRDefault="00A131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adwaita-icon-theme 42.0</w:t>
      </w:r>
    </w:p>
    <w:p w:rsidR="00223131" w:rsidRDefault="00A131BC">
      <w:pPr>
        <w:rPr>
          <w:rFonts w:ascii="Arial" w:hAnsi="Arial" w:cs="Arial"/>
          <w:b/>
        </w:rPr>
      </w:pPr>
      <w:r>
        <w:rPr>
          <w:rFonts w:ascii="Arial" w:hAnsi="Arial" w:cs="Arial"/>
          <w:b/>
        </w:rPr>
        <w:t xml:space="preserve">Copyright notice: </w:t>
      </w:r>
    </w:p>
    <w:p w:rsidR="00223131" w:rsidRDefault="00A131BC">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 &lt;http:fsf.org/&gt;</w:t>
      </w:r>
      <w:r>
        <w:rPr>
          <w:rFonts w:ascii="宋体" w:hAnsi="宋体"/>
          <w:sz w:val="22"/>
        </w:rPr>
        <w:br/>
      </w:r>
    </w:p>
    <w:p w:rsidR="00223131" w:rsidRDefault="00A131BC">
      <w:pPr>
        <w:pStyle w:val="Default"/>
        <w:rPr>
          <w:rFonts w:ascii="宋体" w:hAnsi="宋体" w:cs="宋体"/>
          <w:sz w:val="22"/>
          <w:szCs w:val="22"/>
        </w:rPr>
      </w:pPr>
      <w:r>
        <w:rPr>
          <w:b/>
        </w:rPr>
        <w:t xml:space="preserve">License: </w:t>
      </w:r>
      <w:r>
        <w:rPr>
          <w:sz w:val="21"/>
        </w:rPr>
        <w:t>LGPLv3+ or CC-BY-SA-3.0</w:t>
      </w:r>
    </w:p>
    <w:p w:rsidR="000F2C9E" w:rsidRPr="000F2C9E" w:rsidRDefault="00A131BC" w:rsidP="000F2C9E">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w:t>
      </w:r>
      <w:r>
        <w:rPr>
          <w:rFonts w:ascii="Times New Roman" w:hAnsi="Times New Roman"/>
          <w:sz w:val="21"/>
        </w:rPr>
        <w:t>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w:t>
      </w:r>
      <w:r>
        <w:rPr>
          <w:rFonts w:ascii="Times New Roman" w:hAnsi="Times New Roman"/>
          <w:sz w:val="21"/>
        </w:rPr>
        <w:t>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lastRenderedPageBreak/>
        <w:br/>
        <w:t>"The Library" refers to a covered work governed by this License, other t</w:t>
      </w:r>
      <w:r>
        <w:rPr>
          <w:rFonts w:ascii="Times New Roman" w:hAnsi="Times New Roman"/>
          <w:sz w:val="21"/>
        </w:rPr>
        <w: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w:t>
      </w:r>
      <w:r>
        <w:rPr>
          <w:rFonts w:ascii="Times New Roman" w:hAnsi="Times New Roman"/>
          <w:sz w:val="21"/>
        </w:rPr>
        <w:t xml:space="preserve">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w:t>
      </w:r>
      <w:r>
        <w:rPr>
          <w:rFonts w:ascii="Times New Roman" w:hAnsi="Times New Roman"/>
          <w:sz w:val="21"/>
        </w:rPr>
        <w:t>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w:t>
      </w:r>
      <w:r>
        <w:rPr>
          <w:rFonts w:ascii="Times New Roman" w:hAnsi="Times New Roman"/>
          <w:sz w:val="21"/>
        </w:rPr>
        <w:t>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w:t>
      </w:r>
      <w:r>
        <w:rPr>
          <w:rFonts w:ascii="Times New Roman" w:hAnsi="Times New Roman"/>
          <w:sz w:val="21"/>
        </w:rPr>
        <w: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 xml:space="preserve">If you modify a copy of the </w:t>
      </w:r>
      <w:r>
        <w:rPr>
          <w:rFonts w:ascii="Times New Roman" w:hAnsi="Times New Roman"/>
          <w:sz w:val="21"/>
        </w:rPr>
        <w:t>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w:t>
      </w:r>
      <w:r>
        <w:rPr>
          <w:rFonts w:ascii="Times New Roman" w:hAnsi="Times New Roman"/>
          <w:sz w:val="21"/>
        </w:rPr>
        <w:t>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w:t>
      </w:r>
      <w:r>
        <w:rPr>
          <w:rFonts w:ascii="Times New Roman" w:hAnsi="Times New Roman"/>
          <w:sz w:val="21"/>
        </w:rPr>
        <w:t>,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w:t>
      </w:r>
      <w:r>
        <w:rPr>
          <w:rFonts w:ascii="Times New Roman" w:hAnsi="Times New Roman"/>
          <w:sz w:val="21"/>
        </w:rPr>
        <w:t>ry. You may convey such object code under terms of your choice, provided that, if the incorporated material is not limited to numerical parameters, data structure layouts and accessors, or small macros, inline functions and templates (ten or fewer lines in</w:t>
      </w:r>
      <w:r>
        <w:rPr>
          <w:rFonts w:ascii="Times New Roman" w:hAnsi="Times New Roman"/>
          <w:sz w:val="21"/>
        </w:rPr>
        <w:t xml:space="preserve">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w:t>
      </w:r>
      <w:r>
        <w:rPr>
          <w:rFonts w:ascii="Times New Roman" w:hAnsi="Times New Roman"/>
          <w:sz w:val="21"/>
        </w:rPr>
        <w:t xml:space="preserve">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w:t>
      </w:r>
      <w:r>
        <w:rPr>
          <w:rFonts w:ascii="Times New Roman" w:hAnsi="Times New Roman"/>
          <w:sz w:val="21"/>
        </w:rPr>
        <w:t>ng such modifications, if you also do each of the following:</w:t>
      </w:r>
      <w:r>
        <w:rPr>
          <w:rFonts w:ascii="Times New Roman" w:hAnsi="Times New Roman"/>
          <w:sz w:val="21"/>
        </w:rPr>
        <w:br/>
      </w:r>
      <w:r>
        <w:rPr>
          <w:rFonts w:ascii="Times New Roman" w:hAnsi="Times New Roman"/>
          <w:sz w:val="21"/>
        </w:rPr>
        <w:lastRenderedPageBreak/>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w:t>
      </w:r>
      <w:r>
        <w:rPr>
          <w:rFonts w:ascii="Times New Roman" w:hAnsi="Times New Roman"/>
          <w:sz w:val="21"/>
        </w:rPr>
        <w:t>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w:t>
      </w:r>
      <w:r>
        <w:rPr>
          <w:rFonts w:ascii="Times New Roman" w:hAnsi="Times New Roman"/>
          <w:sz w:val="21"/>
        </w:rPr>
        <w:t>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w:t>
      </w:r>
      <w:r>
        <w:rPr>
          <w:rFonts w:ascii="Times New Roman" w:hAnsi="Times New Roman"/>
          <w:sz w:val="21"/>
        </w:rPr>
        <w:t xml:space="preserv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w:t>
      </w:r>
      <w:r>
        <w:rPr>
          <w:rFonts w:ascii="Times New Roman" w:hAnsi="Times New Roman"/>
          <w:sz w:val="21"/>
        </w:rPr>
        <w:t xml:space="preserve">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w:t>
      </w:r>
      <w:r>
        <w:rPr>
          <w:rFonts w:ascii="Times New Roman" w:hAnsi="Times New Roman"/>
          <w:sz w:val="21"/>
        </w:rPr>
        <w:t>e Installation Information, but only if you would otherwise be required to provide such information under section 6 of the GNU GPL, and only to the extent that such information is necessary to install and execute a modified version of the Combined Work pro</w:t>
      </w:r>
      <w:r>
        <w:rPr>
          <w:rFonts w:ascii="Times New Roman" w:hAnsi="Times New Roman"/>
          <w:sz w:val="21"/>
        </w:rPr>
        <w:t>duced by recombining or relinking the Application with a modified version of the Linked Version. (If you use option 4d0, the Installation Information must accompany the Minimal Corresponding Source and Corresponding Application Code. If you use option 4d1,</w:t>
      </w:r>
      <w:r>
        <w:rPr>
          <w:rFonts w:ascii="Times New Roman" w:hAnsi="Times New Roman"/>
          <w:sz w:val="21"/>
        </w:rPr>
        <w:t xml:space="preserve">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w:t>
      </w:r>
      <w:r>
        <w:rPr>
          <w:rFonts w:ascii="Times New Roman" w:hAnsi="Times New Roman"/>
          <w:sz w:val="21"/>
        </w:rPr>
        <w:t>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w:t>
      </w:r>
      <w:r>
        <w:rPr>
          <w:rFonts w:ascii="Times New Roman" w:hAnsi="Times New Roman"/>
          <w:sz w:val="21"/>
        </w:rPr>
        <w:t xml:space="preserv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w:t>
      </w:r>
      <w:r>
        <w:rPr>
          <w:rFonts w:ascii="Times New Roman" w:hAnsi="Times New Roman"/>
          <w:sz w:val="21"/>
        </w:rPr>
        <w:t>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w:t>
      </w:r>
      <w:r>
        <w:rPr>
          <w:rFonts w:ascii="Times New Roman" w:hAnsi="Times New Roman"/>
          <w:sz w:val="21"/>
        </w:rPr>
        <w:t>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w:t>
      </w:r>
      <w:r>
        <w:rPr>
          <w:rFonts w:ascii="Times New Roman" w:hAnsi="Times New Roman"/>
          <w:sz w:val="21"/>
        </w:rPr>
        <w:t xml:space="preserve">er General Public License "or any later version" applies to it, you have the option of following the terms and conditions either of that published version or of any later version published by the Free Software Foundation. If the Library as you received it </w:t>
      </w:r>
      <w:r>
        <w:rPr>
          <w:rFonts w:ascii="Times New Roman" w:hAnsi="Times New Roman"/>
          <w:sz w:val="21"/>
        </w:rPr>
        <w:t>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w:t>
      </w:r>
      <w:r>
        <w:rPr>
          <w:rFonts w:ascii="Times New Roman" w:hAnsi="Times New Roman"/>
          <w:sz w:val="21"/>
        </w:rPr>
        <w:t xml:space="preserve">cide whether future versions of the GNU Lesser </w:t>
      </w:r>
      <w:r>
        <w:rPr>
          <w:rFonts w:ascii="Times New Roman" w:hAnsi="Times New Roman"/>
          <w:sz w:val="21"/>
        </w:rPr>
        <w:lastRenderedPageBreak/>
        <w:t>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r w:rsidR="000F2C9E" w:rsidRPr="000F2C9E">
        <w:rPr>
          <w:rFonts w:ascii="Times New Roman" w:hAnsi="Times New Roman"/>
          <w:sz w:val="21"/>
        </w:rPr>
        <w:t>Creative Commons Attribution-ShareAlike 3.0 Unported</w:t>
      </w:r>
    </w:p>
    <w:p w:rsidR="000F2C9E" w:rsidRPr="000F2C9E" w:rsidRDefault="000F2C9E" w:rsidP="000F2C9E">
      <w:pPr>
        <w:pStyle w:val="Default"/>
        <w:rPr>
          <w:rFonts w:ascii="Times New Roman" w:hAnsi="Times New Roman"/>
          <w:sz w:val="21"/>
        </w:rPr>
      </w:pPr>
      <w:r w:rsidRPr="000F2C9E">
        <w:rPr>
          <w:rFonts w:ascii="Times New Roman" w:hAnsi="Times New Roman"/>
          <w:sz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rsidR="000F2C9E" w:rsidRPr="000F2C9E" w:rsidRDefault="000F2C9E" w:rsidP="000F2C9E">
      <w:pPr>
        <w:pStyle w:val="Default"/>
        <w:rPr>
          <w:rFonts w:ascii="Times New Roman" w:hAnsi="Times New Roman"/>
          <w:sz w:val="21"/>
        </w:rPr>
      </w:pPr>
      <w:r w:rsidRPr="000F2C9E">
        <w:rPr>
          <w:rFonts w:ascii="Times New Roman" w:hAnsi="Times New Roman"/>
          <w:sz w:val="21"/>
        </w:rPr>
        <w:t>License</w:t>
      </w:r>
    </w:p>
    <w:p w:rsidR="000F2C9E" w:rsidRPr="000F2C9E" w:rsidRDefault="000F2C9E" w:rsidP="000F2C9E">
      <w:pPr>
        <w:pStyle w:val="Default"/>
        <w:rPr>
          <w:rFonts w:ascii="Times New Roman" w:hAnsi="Times New Roman"/>
          <w:sz w:val="21"/>
        </w:rPr>
      </w:pPr>
      <w:r w:rsidRPr="000F2C9E">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0F2C9E" w:rsidRPr="000F2C9E" w:rsidRDefault="000F2C9E" w:rsidP="000F2C9E">
      <w:pPr>
        <w:pStyle w:val="Default"/>
        <w:rPr>
          <w:rFonts w:ascii="Times New Roman" w:hAnsi="Times New Roman"/>
          <w:sz w:val="21"/>
        </w:rPr>
      </w:pPr>
      <w:r w:rsidRPr="000F2C9E">
        <w:rPr>
          <w:rFonts w:ascii="Times New Roman" w:hAnsi="Times New Roman"/>
          <w:sz w:val="21"/>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1. Definitions</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 xml:space="preserve">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w:t>
      </w:r>
      <w:r w:rsidRPr="000F2C9E">
        <w:rPr>
          <w:rFonts w:ascii="Times New Roman" w:hAnsi="Times New Roman"/>
          <w:sz w:val="21"/>
        </w:rPr>
        <w:lastRenderedPageBreak/>
        <w:t>Elements as this License.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d. "Distribute" means to make available to the public the original and copies of the Work or Adaptation, as appropriate, through sale or other transfer of ownership.</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e. "License Elements" means the following high-level license attributes as selected by Licensor and indicated in the title of this License: Attribution, ShareAlike.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f. "Licensor" means the individual, individuals, entity or entities that offer(s) the Work under the terms of this License.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 xml:space="preserve">2. Fair Dealing Rights. Nothing in this License is intended to reduce, limit, or restrict any uses free from </w:t>
      </w:r>
      <w:r w:rsidRPr="000F2C9E">
        <w:rPr>
          <w:rFonts w:ascii="Times New Roman" w:hAnsi="Times New Roman"/>
          <w:sz w:val="21"/>
        </w:rPr>
        <w:lastRenderedPageBreak/>
        <w:t>copyright or rights arising from limitations or exceptions that are provided for in connection with the copyright protection under copyright law or other applicable laws.</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a. to Reproduce the Work, to incorporate the Work into one or more Collections, and to Reproduce the Work as incorporated in the Collections;</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c. to Distribute and Publicly Perform the Work including as incorporated in Collections; and,</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d. to Distribute and Publicly Perform Adaptations.</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e. For the avoidance of doubt:</w:t>
      </w:r>
    </w:p>
    <w:p w:rsidR="000F2C9E" w:rsidRPr="000F2C9E" w:rsidRDefault="000F2C9E" w:rsidP="000F2C9E">
      <w:pPr>
        <w:pStyle w:val="Default"/>
        <w:numPr>
          <w:ilvl w:val="2"/>
          <w:numId w:val="1"/>
        </w:numPr>
        <w:rPr>
          <w:rFonts w:ascii="Times New Roman" w:hAnsi="Times New Roman"/>
          <w:sz w:val="21"/>
        </w:rPr>
      </w:pPr>
      <w:r w:rsidRPr="000F2C9E">
        <w:rPr>
          <w:rFonts w:ascii="Times New Roman" w:hAnsi="Times New Roman"/>
          <w:sz w:val="21"/>
        </w:rP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rsidR="000F2C9E" w:rsidRPr="000F2C9E" w:rsidRDefault="000F2C9E" w:rsidP="000F2C9E">
      <w:pPr>
        <w:pStyle w:val="Default"/>
        <w:numPr>
          <w:ilvl w:val="2"/>
          <w:numId w:val="1"/>
        </w:numPr>
        <w:rPr>
          <w:rFonts w:ascii="Times New Roman" w:hAnsi="Times New Roman"/>
          <w:sz w:val="21"/>
        </w:rPr>
      </w:pPr>
      <w:r w:rsidRPr="000F2C9E">
        <w:rPr>
          <w:rFonts w:ascii="Times New Roman" w:hAnsi="Times New Roman"/>
          <w:sz w:val="21"/>
        </w:rP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rsidR="000F2C9E" w:rsidRPr="000F2C9E" w:rsidRDefault="000F2C9E" w:rsidP="000F2C9E">
      <w:pPr>
        <w:pStyle w:val="Default"/>
        <w:numPr>
          <w:ilvl w:val="2"/>
          <w:numId w:val="1"/>
        </w:numPr>
        <w:rPr>
          <w:rFonts w:ascii="Times New Roman" w:hAnsi="Times New Roman"/>
          <w:sz w:val="21"/>
        </w:rPr>
      </w:pPr>
      <w:r w:rsidRPr="000F2C9E">
        <w:rPr>
          <w:rFonts w:ascii="Times New Roman" w:hAnsi="Times New Roman"/>
          <w:sz w:val="21"/>
        </w:rP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rsidR="000F2C9E" w:rsidRPr="000F2C9E" w:rsidRDefault="000F2C9E" w:rsidP="000F2C9E">
      <w:pPr>
        <w:pStyle w:val="Default"/>
        <w:rPr>
          <w:rFonts w:ascii="Times New Roman" w:hAnsi="Times New Roman"/>
          <w:sz w:val="21"/>
        </w:rPr>
      </w:pPr>
      <w:r w:rsidRPr="000F2C9E">
        <w:rPr>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4. Restrictions. The license granted in Section 3 above is expressly made subject to and limited by the following restrictions:</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t>
      </w:r>
      <w:r w:rsidRPr="000F2C9E">
        <w:rPr>
          <w:rFonts w:ascii="Times New Roman" w:hAnsi="Times New Roman"/>
          <w:sz w:val="21"/>
        </w:rPr>
        <w:lastRenderedPageBreak/>
        <w:t>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 xml:space="preserve">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w:t>
      </w:r>
      <w:r w:rsidRPr="000F2C9E">
        <w:rPr>
          <w:rFonts w:ascii="Times New Roman" w:hAnsi="Times New Roman"/>
          <w:sz w:val="21"/>
        </w:rPr>
        <w:lastRenderedPageBreak/>
        <w:t>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5. Representations, Warranties and Disclaimer</w:t>
      </w:r>
    </w:p>
    <w:p w:rsidR="000F2C9E" w:rsidRPr="000F2C9E" w:rsidRDefault="000F2C9E" w:rsidP="000F2C9E">
      <w:pPr>
        <w:pStyle w:val="Default"/>
        <w:rPr>
          <w:rFonts w:ascii="Times New Roman" w:hAnsi="Times New Roman"/>
          <w:sz w:val="21"/>
        </w:rPr>
      </w:pPr>
      <w:r w:rsidRPr="000F2C9E">
        <w:rPr>
          <w:rFonts w:ascii="Times New Roman" w:hAnsi="Times New Roman"/>
          <w:sz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7. Termination</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 xml:space="preserve">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w:t>
      </w:r>
      <w:r w:rsidRPr="000F2C9E">
        <w:rPr>
          <w:rFonts w:ascii="Times New Roman" w:hAnsi="Times New Roman"/>
          <w:sz w:val="21"/>
        </w:rPr>
        <w:lastRenderedPageBreak/>
        <w:t>License will continue in full force and effect unless terminated as stated above.</w:t>
      </w:r>
    </w:p>
    <w:p w:rsidR="000F2C9E" w:rsidRPr="000F2C9E" w:rsidRDefault="000F2C9E" w:rsidP="000F2C9E">
      <w:pPr>
        <w:pStyle w:val="Default"/>
        <w:numPr>
          <w:ilvl w:val="0"/>
          <w:numId w:val="1"/>
        </w:numPr>
        <w:rPr>
          <w:rFonts w:ascii="Times New Roman" w:hAnsi="Times New Roman"/>
          <w:sz w:val="21"/>
        </w:rPr>
      </w:pPr>
      <w:r w:rsidRPr="000F2C9E">
        <w:rPr>
          <w:rFonts w:ascii="Times New Roman" w:hAnsi="Times New Roman"/>
          <w:sz w:val="21"/>
        </w:rPr>
        <w:t>8. Miscellaneous</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a. Each time You Distribute or Publicly Perform the Work or a Collection, the Licensor offers to the recipient a license to the Work on the same terms and conditions as the license granted to You under this License.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b. Each time You Distribute or Publicly Perform an Adaptation, Licensor offers to the recipient a license to the original Work on the same terms and conditions as the license granted to You under this License.</w:t>
      </w:r>
      <w:bookmarkStart w:id="0" w:name="_GoBack"/>
      <w:bookmarkEnd w:id="0"/>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rsidR="000F2C9E" w:rsidRPr="000F2C9E" w:rsidRDefault="000F2C9E" w:rsidP="000F2C9E">
      <w:pPr>
        <w:pStyle w:val="Default"/>
        <w:numPr>
          <w:ilvl w:val="1"/>
          <w:numId w:val="1"/>
        </w:numPr>
        <w:rPr>
          <w:rFonts w:ascii="Times New Roman" w:hAnsi="Times New Roman"/>
          <w:sz w:val="21"/>
        </w:rPr>
      </w:pPr>
      <w:r w:rsidRPr="000F2C9E">
        <w:rPr>
          <w:rFonts w:ascii="Times New Roman" w:hAnsi="Times New Roman"/>
          <w:sz w:val="21"/>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rsidR="000F2C9E" w:rsidRPr="000F2C9E" w:rsidRDefault="000F2C9E" w:rsidP="000F2C9E">
      <w:pPr>
        <w:pStyle w:val="Default"/>
        <w:rPr>
          <w:rFonts w:ascii="Times New Roman" w:hAnsi="Times New Roman"/>
          <w:sz w:val="21"/>
        </w:rPr>
      </w:pPr>
      <w:r w:rsidRPr="000F2C9E">
        <w:rPr>
          <w:rFonts w:ascii="Times New Roman" w:hAnsi="Times New Roman"/>
          <w:sz w:val="21"/>
        </w:rPr>
        <w:t>Creative Commons Notice</w:t>
      </w:r>
    </w:p>
    <w:p w:rsidR="000F2C9E" w:rsidRPr="000F2C9E" w:rsidRDefault="000F2C9E" w:rsidP="000F2C9E">
      <w:pPr>
        <w:pStyle w:val="Default"/>
        <w:rPr>
          <w:rFonts w:ascii="Times New Roman" w:hAnsi="Times New Roman"/>
          <w:sz w:val="21"/>
        </w:rPr>
      </w:pPr>
      <w:r w:rsidRPr="000F2C9E">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rsidR="000F2C9E" w:rsidRPr="000F2C9E" w:rsidRDefault="000F2C9E" w:rsidP="000F2C9E">
      <w:pPr>
        <w:pStyle w:val="Default"/>
        <w:rPr>
          <w:rFonts w:ascii="Times New Roman" w:hAnsi="Times New Roman"/>
          <w:sz w:val="21"/>
        </w:rPr>
      </w:pPr>
      <w:r w:rsidRPr="000F2C9E">
        <w:rPr>
          <w:rFonts w:ascii="Times New Roman" w:hAnsi="Times New Roman"/>
          <w:sz w:val="21"/>
        </w:rPr>
        <w:t xml:space="preserve">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w:t>
      </w:r>
      <w:r w:rsidRPr="000F2C9E">
        <w:rPr>
          <w:rFonts w:ascii="Times New Roman" w:hAnsi="Times New Roman"/>
          <w:sz w:val="21"/>
        </w:rPr>
        <w:lastRenderedPageBreak/>
        <w:t>trademark restriction does not form part of the License.</w:t>
      </w:r>
    </w:p>
    <w:p w:rsidR="000F2C9E" w:rsidRPr="000F2C9E" w:rsidRDefault="000F2C9E" w:rsidP="000F2C9E">
      <w:pPr>
        <w:pStyle w:val="Default"/>
        <w:rPr>
          <w:rFonts w:ascii="宋体" w:hAnsi="宋体" w:cs="宋体"/>
          <w:sz w:val="22"/>
          <w:szCs w:val="22"/>
        </w:rPr>
      </w:pPr>
      <w:r w:rsidRPr="000F2C9E">
        <w:rPr>
          <w:rFonts w:ascii="Times New Roman" w:hAnsi="Times New Roman"/>
          <w:sz w:val="21"/>
        </w:rPr>
        <w:t>Creative Commons may be contacted at http://creativecommons.org/.</w:t>
      </w:r>
    </w:p>
    <w:p w:rsidR="00223131" w:rsidRPr="000F2C9E" w:rsidRDefault="00223131">
      <w:pPr>
        <w:pStyle w:val="Default"/>
        <w:rPr>
          <w:rFonts w:ascii="宋体" w:hAnsi="宋体" w:cs="宋体"/>
          <w:sz w:val="22"/>
          <w:szCs w:val="22"/>
        </w:rPr>
      </w:pPr>
    </w:p>
    <w:p w:rsidR="00223131" w:rsidRDefault="00A131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3131" w:rsidRDefault="00A131BC">
      <w:r>
        <w:rPr>
          <w:rFonts w:ascii="Arial" w:hAnsi="Arial" w:cs="Arial"/>
        </w:rPr>
        <w:t>This product contains</w:t>
      </w:r>
      <w:r>
        <w:rPr>
          <w:rFonts w:ascii="Arial" w:hAnsi="Arial" w:cs="Arial"/>
        </w:rPr>
        <w:t xml:space="preserve"> software whose rights holders license it on the terms of the GNU General Public License, version 2 (GPLv2) and/or other open source software licenses. We will provide you and any third party with the source code of the software licensed under an open sour</w:t>
      </w:r>
      <w:r>
        <w:rPr>
          <w:rFonts w:ascii="Arial" w:hAnsi="Arial" w:cs="Arial"/>
        </w:rPr>
        <w:t>ce software license if you send us a written request by mail or email to the following addresses:</w:t>
      </w:r>
      <w:r>
        <w:t xml:space="preserve"> </w:t>
      </w:r>
    </w:p>
    <w:p w:rsidR="00223131" w:rsidRDefault="00A131BC">
      <w:pPr>
        <w:rPr>
          <w:rFonts w:ascii="Arial" w:hAnsi="Arial" w:cs="Arial"/>
          <w:color w:val="0000FF"/>
          <w:u w:val="single"/>
        </w:rPr>
      </w:pPr>
      <w:r>
        <w:rPr>
          <w:rFonts w:ascii="Arial" w:hAnsi="Arial" w:cs="Arial" w:hint="eastAsia"/>
          <w:color w:val="0000FF"/>
          <w:u w:val="single"/>
        </w:rPr>
        <w:t>foss@huawei.com</w:t>
      </w:r>
    </w:p>
    <w:p w:rsidR="00223131" w:rsidRDefault="00A131B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23131" w:rsidRDefault="00A131BC">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23131" w:rsidRDefault="00A131BC">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223131" w:rsidRDefault="00A131BC">
      <w:pPr>
        <w:rPr>
          <w:b/>
          <w:caps/>
        </w:rPr>
      </w:pPr>
      <w:r>
        <w:rPr>
          <w:b/>
          <w:caps/>
        </w:rPr>
        <w:t xml:space="preserve">This offer is valid for three years from the moment we distributed the product or firmware </w:t>
      </w:r>
      <w:r>
        <w:rPr>
          <w:rFonts w:hint="eastAsia"/>
          <w:b/>
          <w:caps/>
        </w:rPr>
        <w:t>.</w:t>
      </w:r>
      <w:bookmarkEnd w:id="1"/>
      <w:bookmarkEnd w:id="2"/>
    </w:p>
    <w:sectPr w:rsidR="0022313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1BC" w:rsidRDefault="00A131BC">
      <w:pPr>
        <w:spacing w:line="240" w:lineRule="auto"/>
      </w:pPr>
      <w:r>
        <w:separator/>
      </w:r>
    </w:p>
  </w:endnote>
  <w:endnote w:type="continuationSeparator" w:id="0">
    <w:p w:rsidR="00A131BC" w:rsidRDefault="00A13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3131">
      <w:tc>
        <w:tcPr>
          <w:tcW w:w="1542" w:type="pct"/>
        </w:tcPr>
        <w:p w:rsidR="00223131" w:rsidRDefault="00A131BC">
          <w:pPr>
            <w:pStyle w:val="a6"/>
          </w:pPr>
          <w:r>
            <w:fldChar w:fldCharType="begin"/>
          </w:r>
          <w:r>
            <w:instrText xml:space="preserve"> DATE \@ "yyyy-MM-dd" </w:instrText>
          </w:r>
          <w:r>
            <w:fldChar w:fldCharType="separate"/>
          </w:r>
          <w:r w:rsidR="000F2C9E">
            <w:rPr>
              <w:noProof/>
            </w:rPr>
            <w:t>2022-09-05</w:t>
          </w:r>
          <w:r>
            <w:fldChar w:fldCharType="end"/>
          </w:r>
        </w:p>
      </w:tc>
      <w:tc>
        <w:tcPr>
          <w:tcW w:w="1853" w:type="pct"/>
        </w:tcPr>
        <w:p w:rsidR="00223131" w:rsidRDefault="00A131BC">
          <w:pPr>
            <w:pStyle w:val="a6"/>
            <w:ind w:firstLineChars="200" w:firstLine="360"/>
          </w:pPr>
          <w:r>
            <w:rPr>
              <w:rFonts w:hint="eastAsia"/>
            </w:rPr>
            <w:t>HUAWEI Confidential</w:t>
          </w:r>
        </w:p>
      </w:tc>
      <w:tc>
        <w:tcPr>
          <w:tcW w:w="1605" w:type="pct"/>
        </w:tcPr>
        <w:p w:rsidR="00223131" w:rsidRDefault="00A131BC">
          <w:pPr>
            <w:pStyle w:val="a6"/>
            <w:ind w:firstLine="360"/>
            <w:jc w:val="right"/>
          </w:pPr>
          <w:r>
            <w:t>Page</w:t>
          </w:r>
          <w:r>
            <w:fldChar w:fldCharType="begin"/>
          </w:r>
          <w:r>
            <w:instrText>PAGE</w:instrText>
          </w:r>
          <w:r>
            <w:fldChar w:fldCharType="separate"/>
          </w:r>
          <w:r w:rsidR="000F2C9E">
            <w:rPr>
              <w:noProof/>
            </w:rPr>
            <w:t>5</w:t>
          </w:r>
          <w:r>
            <w:fldChar w:fldCharType="end"/>
          </w:r>
          <w:r>
            <w:t>, Total</w:t>
          </w:r>
          <w:r>
            <w:fldChar w:fldCharType="begin"/>
          </w:r>
          <w:r>
            <w:instrText xml:space="preserve"> NUMPAGES  \* Arabic  \* MERGEFORMAT </w:instrText>
          </w:r>
          <w:r>
            <w:fldChar w:fldCharType="separate"/>
          </w:r>
          <w:r w:rsidR="000F2C9E">
            <w:rPr>
              <w:noProof/>
            </w:rPr>
            <w:t>10</w:t>
          </w:r>
          <w:r>
            <w:fldChar w:fldCharType="end"/>
          </w:r>
        </w:p>
      </w:tc>
    </w:tr>
  </w:tbl>
  <w:p w:rsidR="00223131" w:rsidRDefault="002231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1BC" w:rsidRDefault="00A131BC">
      <w:r>
        <w:separator/>
      </w:r>
    </w:p>
  </w:footnote>
  <w:footnote w:type="continuationSeparator" w:id="0">
    <w:p w:rsidR="00A131BC" w:rsidRDefault="00A13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3131">
      <w:trPr>
        <w:cantSplit/>
        <w:trHeight w:hRule="exact" w:val="777"/>
      </w:trPr>
      <w:tc>
        <w:tcPr>
          <w:tcW w:w="492" w:type="pct"/>
          <w:tcBorders>
            <w:bottom w:val="single" w:sz="6" w:space="0" w:color="auto"/>
          </w:tcBorders>
        </w:tcPr>
        <w:p w:rsidR="00223131" w:rsidRDefault="00A131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3131" w:rsidRDefault="00223131">
          <w:pPr>
            <w:ind w:left="420"/>
          </w:pPr>
        </w:p>
      </w:tc>
      <w:tc>
        <w:tcPr>
          <w:tcW w:w="3283" w:type="pct"/>
          <w:tcBorders>
            <w:bottom w:val="single" w:sz="6" w:space="0" w:color="auto"/>
          </w:tcBorders>
          <w:vAlign w:val="bottom"/>
        </w:tcPr>
        <w:p w:rsidR="00223131" w:rsidRDefault="00A131BC">
          <w:pPr>
            <w:pStyle w:val="a7"/>
            <w:ind w:firstLine="360"/>
          </w:pPr>
          <w:r>
            <w:t>OPEN SOURCE SOFTWARE NOTICE</w:t>
          </w:r>
        </w:p>
      </w:tc>
      <w:tc>
        <w:tcPr>
          <w:tcW w:w="1225" w:type="pct"/>
          <w:tcBorders>
            <w:bottom w:val="single" w:sz="6" w:space="0" w:color="auto"/>
          </w:tcBorders>
          <w:vAlign w:val="bottom"/>
        </w:tcPr>
        <w:p w:rsidR="00223131" w:rsidRDefault="00223131">
          <w:pPr>
            <w:pStyle w:val="a7"/>
            <w:ind w:firstLine="33"/>
          </w:pPr>
        </w:p>
      </w:tc>
    </w:tr>
  </w:tbl>
  <w:p w:rsidR="00223131" w:rsidRDefault="002231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CC2BAD"/>
    <w:multiLevelType w:val="multilevel"/>
    <w:tmpl w:val="A22C2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2C9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13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31B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BC356B-19C0-46D9-8A8C-3914B30D2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semiHidden/>
    <w:unhideWhenUsed/>
    <w:rsid w:val="000F2C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79280">
      <w:bodyDiv w:val="1"/>
      <w:marLeft w:val="0"/>
      <w:marRight w:val="0"/>
      <w:marTop w:val="0"/>
      <w:marBottom w:val="0"/>
      <w:divBdr>
        <w:top w:val="none" w:sz="0" w:space="0" w:color="auto"/>
        <w:left w:val="none" w:sz="0" w:space="0" w:color="auto"/>
        <w:bottom w:val="none" w:sz="0" w:space="0" w:color="auto"/>
        <w:right w:val="none" w:sz="0" w:space="0" w:color="auto"/>
      </w:divBdr>
      <w:divsChild>
        <w:div w:id="1683969076">
          <w:marLeft w:val="0"/>
          <w:marRight w:val="0"/>
          <w:marTop w:val="0"/>
          <w:marBottom w:val="0"/>
          <w:divBdr>
            <w:top w:val="none" w:sz="0" w:space="0" w:color="auto"/>
            <w:left w:val="none" w:sz="0" w:space="0" w:color="auto"/>
            <w:bottom w:val="none" w:sz="0" w:space="0" w:color="auto"/>
            <w:right w:val="none" w:sz="0" w:space="0" w:color="auto"/>
          </w:divBdr>
        </w:div>
        <w:div w:id="1849438701">
          <w:marLeft w:val="0"/>
          <w:marRight w:val="0"/>
          <w:marTop w:val="0"/>
          <w:marBottom w:val="0"/>
          <w:divBdr>
            <w:top w:val="none" w:sz="0" w:space="0" w:color="auto"/>
            <w:left w:val="none" w:sz="0" w:space="0" w:color="auto"/>
            <w:bottom w:val="none" w:sz="0" w:space="0" w:color="auto"/>
            <w:right w:val="none" w:sz="0" w:space="0" w:color="auto"/>
          </w:divBdr>
        </w:div>
      </w:divsChild>
    </w:div>
    <w:div w:id="1643000571">
      <w:bodyDiv w:val="1"/>
      <w:marLeft w:val="0"/>
      <w:marRight w:val="0"/>
      <w:marTop w:val="0"/>
      <w:marBottom w:val="0"/>
      <w:divBdr>
        <w:top w:val="none" w:sz="0" w:space="0" w:color="auto"/>
        <w:left w:val="none" w:sz="0" w:space="0" w:color="auto"/>
        <w:bottom w:val="none" w:sz="0" w:space="0" w:color="auto"/>
        <w:right w:val="none" w:sz="0" w:space="0" w:color="auto"/>
      </w:divBdr>
      <w:divsChild>
        <w:div w:id="565804791">
          <w:marLeft w:val="0"/>
          <w:marRight w:val="0"/>
          <w:marTop w:val="0"/>
          <w:marBottom w:val="0"/>
          <w:divBdr>
            <w:top w:val="none" w:sz="0" w:space="0" w:color="auto"/>
            <w:left w:val="none" w:sz="0" w:space="0" w:color="auto"/>
            <w:bottom w:val="none" w:sz="0" w:space="0" w:color="auto"/>
            <w:right w:val="none" w:sz="0" w:space="0" w:color="auto"/>
          </w:divBdr>
        </w:div>
        <w:div w:id="18288576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4546</Words>
  <Characters>25917</Characters>
  <Application>Microsoft Office Word</Application>
  <DocSecurity>0</DocSecurity>
  <Lines>215</Lines>
  <Paragraphs>60</Paragraphs>
  <ScaleCrop>false</ScaleCrop>
  <Company>Huawei Technologies Co.,Ltd.</Company>
  <LinksUpToDate>false</LinksUpToDate>
  <CharactersWithSpaces>30403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2022-09-05T06:51:00Z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(3)gEvXRgQVEsxLG/QEYBAxgQOAKI4RuXq+TfpFR+WUx8sgTTnZNOA63UnEV7iI1B2trdlFnvN/
+XYcTSpYyXyckazWjDLZy4ZByC+cz0FYKcs88DmFR6YIbbVtf6MJfQITk513KPVS7X7TmsLW
2rK94tYsoQthMR6YewVshmOO1PqlvlN4HYHtm59UhWlMT6AGvfcz3ot9Cz5ME8A4PJx2+IRX
ie2MtsFda0lCFpR+nZ</vt:lpwstr>
  </property>
  <property fmtid="{D5CDD505-2E9C-101B-9397-08002B2CF9AE}" pid="11" name="_2015_ms_pID_7253431">
    <vt:lpwstr>zDSPyw7M15cFXOYknvIf5YMa3EyD6224Yje/3oYde/2QavGz0ae0BA
k2E1EAeinEAgWUXTxjdzVm7FFUffoAiNg1KH2FaDqUf1sKD1/YGtC8M+rBs8YJTGyrJ1fQT5
5JLu0SLovgmiemlF/Ensrk8RiVmIfSAGC8Ik0BTb4kFf3tz50mX49L9gnOP6SsbokYrH4Oyr
ADp4NOBBUkVWi0DCswnZpP2bd1EVoBfoDDwm</vt:lpwstr>
  </property>
  <property fmtid="{D5CDD505-2E9C-101B-9397-08002B2CF9AE}" pid="12" name="_2015_ms_pID_7253432">
    <vt:lpwstr>RlFr2Rr+D2fc6QHGZBMJu0xkkrYD/CQo6kj8
vCRiK0xvt4FLPOE0tbiebUG90ZeHWMsmzknkXUReW+ETIvDDac0=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1662347013</vt:lpwstr>
  </property>
</Properties>
</file>