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492" w:rsidRDefault="006753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0492" w:rsidRDefault="00220492">
      <w:pPr>
        <w:spacing w:line="420" w:lineRule="exact"/>
        <w:jc w:val="center"/>
        <w:rPr>
          <w:rFonts w:ascii="Arial" w:hAnsi="Arial" w:cs="Arial"/>
          <w:b/>
          <w:snapToGrid/>
          <w:sz w:val="32"/>
          <w:szCs w:val="32"/>
        </w:rPr>
      </w:pPr>
    </w:p>
    <w:p w:rsidR="00220492" w:rsidRDefault="006753C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0492" w:rsidRDefault="00220492">
      <w:pPr>
        <w:spacing w:line="420" w:lineRule="exact"/>
        <w:jc w:val="both"/>
        <w:rPr>
          <w:rFonts w:ascii="Arial" w:hAnsi="Arial" w:cs="Arial"/>
          <w:snapToGrid/>
        </w:rPr>
      </w:pPr>
    </w:p>
    <w:p w:rsidR="00220492" w:rsidRDefault="006753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0492" w:rsidRDefault="006753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0492" w:rsidRDefault="00220492">
      <w:pPr>
        <w:spacing w:line="420" w:lineRule="exact"/>
        <w:jc w:val="both"/>
        <w:rPr>
          <w:rFonts w:ascii="Arial" w:hAnsi="Arial" w:cs="Arial"/>
          <w:i/>
          <w:snapToGrid/>
          <w:color w:val="0099FF"/>
          <w:sz w:val="18"/>
          <w:szCs w:val="18"/>
        </w:rPr>
      </w:pPr>
    </w:p>
    <w:p w:rsidR="00220492" w:rsidRDefault="006753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0492" w:rsidRDefault="00220492">
      <w:pPr>
        <w:pStyle w:val="a8"/>
        <w:spacing w:before="0" w:after="0" w:line="240" w:lineRule="auto"/>
        <w:jc w:val="left"/>
        <w:rPr>
          <w:rFonts w:ascii="Arial" w:hAnsi="Arial" w:cs="Arial"/>
          <w:bCs w:val="0"/>
          <w:sz w:val="21"/>
          <w:szCs w:val="21"/>
        </w:rPr>
      </w:pPr>
    </w:p>
    <w:p w:rsidR="00220492" w:rsidRDefault="006753C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gdbus-codegen-glibmm</w:t>
      </w:r>
      <w:proofErr w:type="spellEnd"/>
      <w:r>
        <w:rPr>
          <w:rFonts w:ascii="微软雅黑" w:hAnsi="微软雅黑"/>
          <w:b w:val="0"/>
          <w:sz w:val="21"/>
        </w:rPr>
        <w:t xml:space="preserve"> 1.0.2</w:t>
      </w:r>
    </w:p>
    <w:p w:rsidR="00220492" w:rsidRDefault="006753CF">
      <w:pPr>
        <w:rPr>
          <w:rFonts w:ascii="Arial" w:hAnsi="Arial" w:cs="Arial"/>
          <w:b/>
        </w:rPr>
      </w:pPr>
      <w:r>
        <w:rPr>
          <w:rFonts w:ascii="Arial" w:hAnsi="Arial" w:cs="Arial"/>
          <w:b/>
        </w:rPr>
        <w:t xml:space="preserve">Copyright notice: </w:t>
      </w:r>
    </w:p>
    <w:p w:rsidR="00220492" w:rsidRDefault="006753CF">
      <w:pPr>
        <w:pStyle w:val="Default"/>
        <w:rPr>
          <w:rFonts w:ascii="宋体" w:hAnsi="宋体" w:cs="宋体"/>
          <w:sz w:val="22"/>
          <w:szCs w:val="22"/>
        </w:rPr>
      </w:pPr>
      <w:r>
        <w:rPr>
          <w:rFonts w:ascii="宋体" w:hAnsi="宋体"/>
          <w:sz w:val="22"/>
        </w:rPr>
        <w:t xml:space="preserve">Copyright (C) 2018-2019 </w:t>
      </w:r>
      <w:proofErr w:type="spellStart"/>
      <w:r>
        <w:rPr>
          <w:rFonts w:ascii="宋体" w:hAnsi="宋体"/>
          <w:sz w:val="22"/>
        </w:rPr>
        <w:t>Luxoft</w:t>
      </w:r>
      <w:proofErr w:type="spellEnd"/>
      <w:r>
        <w:rPr>
          <w:rFonts w:ascii="宋体" w:hAnsi="宋体"/>
          <w:sz w:val="22"/>
        </w:rPr>
        <w:br/>
        <w:t xml:space="preserve">Copyright (C) </w:t>
      </w:r>
      <w:r w:rsidR="00B70BA8">
        <w:rPr>
          <w:rFonts w:ascii="宋体" w:hAnsi="宋体"/>
          <w:sz w:val="22"/>
        </w:rPr>
        <w:t>2008-2011 Red Hat, Inc.</w:t>
      </w:r>
      <w:r w:rsidR="00B70BA8">
        <w:rPr>
          <w:rFonts w:ascii="宋体" w:hAnsi="宋体"/>
          <w:sz w:val="22"/>
        </w:rPr>
        <w:br/>
      </w:r>
      <w:r>
        <w:rPr>
          <w:rFonts w:ascii="宋体" w:hAnsi="宋体"/>
          <w:sz w:val="22"/>
        </w:rPr>
        <w:t>Copyright &amp;copy; 2008-2011 Red Hat, Inc.</w:t>
      </w:r>
      <w:r>
        <w:rPr>
          <w:rFonts w:ascii="宋体" w:hAnsi="宋体"/>
          <w:sz w:val="22"/>
        </w:rPr>
        <w:br/>
        <w:t>Copyright (</w:t>
      </w:r>
      <w:r w:rsidR="00B70BA8">
        <w:rPr>
          <w:rFonts w:ascii="宋体" w:hAnsi="宋体"/>
          <w:sz w:val="22"/>
        </w:rPr>
        <w:t xml:space="preserve">C) 2018-2019 </w:t>
      </w:r>
      <w:proofErr w:type="spellStart"/>
      <w:r w:rsidR="00B70BA8">
        <w:rPr>
          <w:rFonts w:ascii="宋体" w:hAnsi="宋体"/>
          <w:sz w:val="22"/>
        </w:rPr>
        <w:t>Luxoft</w:t>
      </w:r>
      <w:proofErr w:type="spellEnd"/>
      <w:r w:rsidR="00B70BA8">
        <w:rPr>
          <w:rFonts w:ascii="宋体" w:hAnsi="宋体"/>
          <w:sz w:val="22"/>
        </w:rPr>
        <w:t xml:space="preserve"> Sweden AB</w:t>
      </w:r>
      <w:r w:rsidR="00B70BA8">
        <w:rPr>
          <w:rFonts w:ascii="宋体" w:hAnsi="宋体"/>
          <w:sz w:val="22"/>
        </w:rPr>
        <w:br/>
      </w:r>
      <w:r>
        <w:rPr>
          <w:rFonts w:ascii="宋体" w:hAnsi="宋体"/>
          <w:sz w:val="22"/>
        </w:rPr>
        <w:t xml:space="preserve">Copyright &amp;copy; 2018-2019 </w:t>
      </w:r>
      <w:proofErr w:type="spellStart"/>
      <w:r>
        <w:rPr>
          <w:rFonts w:ascii="宋体" w:hAnsi="宋体"/>
          <w:sz w:val="22"/>
        </w:rPr>
        <w:t>Luxoft</w:t>
      </w:r>
      <w:proofErr w:type="spellEnd"/>
      <w:r>
        <w:rPr>
          <w:rFonts w:ascii="宋体" w:hAnsi="宋体"/>
          <w:sz w:val="22"/>
        </w:rPr>
        <w:t xml:space="preserve"> Sweden AB</w:t>
      </w:r>
      <w:r>
        <w:rPr>
          <w:rFonts w:ascii="宋体" w:hAnsi="宋体"/>
          <w:sz w:val="22"/>
        </w:rPr>
        <w:br/>
        <w:t>Copyright (C) 1991, 1999 Free Software Foundation, Inc.</w:t>
      </w:r>
      <w:r>
        <w:rPr>
          <w:rFonts w:ascii="宋体" w:hAnsi="宋体"/>
          <w:sz w:val="22"/>
        </w:rPr>
        <w:br/>
      </w:r>
    </w:p>
    <w:p w:rsidR="00220492" w:rsidRDefault="006753CF">
      <w:pPr>
        <w:pStyle w:val="Default"/>
        <w:rPr>
          <w:rFonts w:ascii="宋体" w:hAnsi="宋体" w:cs="宋体"/>
          <w:sz w:val="22"/>
          <w:szCs w:val="22"/>
        </w:rPr>
      </w:pPr>
      <w:r>
        <w:rPr>
          <w:b/>
        </w:rPr>
        <w:t xml:space="preserve">License: </w:t>
      </w:r>
      <w:r>
        <w:rPr>
          <w:sz w:val="21"/>
        </w:rPr>
        <w:t>LGPL-2.1</w:t>
      </w:r>
    </w:p>
    <w:p w:rsidR="00A80BA1" w:rsidRPr="00A80BA1" w:rsidRDefault="00A80BA1" w:rsidP="00A80BA1">
      <w:pPr>
        <w:pStyle w:val="Default"/>
        <w:rPr>
          <w:snapToGrid w:val="0"/>
          <w:sz w:val="21"/>
          <w:szCs w:val="21"/>
        </w:rPr>
      </w:pPr>
      <w:r w:rsidRPr="00A80BA1">
        <w:rPr>
          <w:snapToGrid w:val="0"/>
          <w:sz w:val="21"/>
          <w:szCs w:val="21"/>
        </w:rPr>
        <w:t>GNU LESSER GENERAL PUBLIC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Version 2.1, February 1999</w:t>
      </w:r>
      <w:bookmarkStart w:id="0" w:name="_GoBack"/>
      <w:bookmarkEnd w:id="0"/>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Copyright (C) 1991, 1999 Free Software Foundation, Inc.</w:t>
      </w:r>
    </w:p>
    <w:p w:rsidR="00A80BA1" w:rsidRPr="00A80BA1" w:rsidRDefault="00A80BA1" w:rsidP="00A80BA1">
      <w:pPr>
        <w:pStyle w:val="Default"/>
        <w:rPr>
          <w:snapToGrid w:val="0"/>
          <w:sz w:val="21"/>
          <w:szCs w:val="21"/>
        </w:rPr>
      </w:pPr>
      <w:r w:rsidRPr="00A80BA1">
        <w:rPr>
          <w:snapToGrid w:val="0"/>
          <w:sz w:val="21"/>
          <w:szCs w:val="21"/>
        </w:rPr>
        <w:t>51 Franklin Street, Fifth Floor, Boston, MA 02110-1301 USA</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Everyone is permitted to copy and distribute verbatim copies of this license document, but changing it is not allowed.</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is the first released version of the Lesser GPL. It also counts as the successor of the GNU Library Public License, version 2, hence the version number 2.1.]</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Preamble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We protect your rights with a two-step method: (1) we copyright the library, and (2) we offer you this license, which gives you legal permission to copy, distribute and/or modify the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Finally, software patents pose a constant threat to the existence of any free program. We wish to make sure that a company cannot effectively restrict the users of a free program by obtaining a restrictive </w:t>
      </w:r>
      <w:r w:rsidRPr="00A80BA1">
        <w:rPr>
          <w:snapToGrid w:val="0"/>
          <w:sz w:val="21"/>
          <w:szCs w:val="21"/>
        </w:rPr>
        <w:lastRenderedPageBreak/>
        <w:t>license from a patent holder. Therefore, we insist that any patent license obtained for a version of the library must be consistent with the full freedom of use specified in this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We call this license the "Lesser" General Public License because it does Less to protect the user's freedom than the ordinary General Public License. It also provides other free software developers </w:t>
      </w:r>
      <w:proofErr w:type="gramStart"/>
      <w:r w:rsidRPr="00A80BA1">
        <w:rPr>
          <w:snapToGrid w:val="0"/>
          <w:sz w:val="21"/>
          <w:szCs w:val="21"/>
        </w:rPr>
        <w:t>Less</w:t>
      </w:r>
      <w:proofErr w:type="gramEnd"/>
      <w:r w:rsidRPr="00A80BA1">
        <w:rPr>
          <w:snapToGrid w:val="0"/>
          <w:sz w:val="21"/>
          <w:szCs w:val="21"/>
        </w:rPr>
        <w:t xml:space="preserve"> of an advantage over competing non-free programs. These disadvantages are the reason we use the ordinary General Public License for many libraries. However, the </w:t>
      </w:r>
      <w:proofErr w:type="gramStart"/>
      <w:r w:rsidRPr="00A80BA1">
        <w:rPr>
          <w:snapToGrid w:val="0"/>
          <w:sz w:val="21"/>
          <w:szCs w:val="21"/>
        </w:rPr>
        <w:t>Lesser</w:t>
      </w:r>
      <w:proofErr w:type="gramEnd"/>
      <w:r w:rsidRPr="00A80BA1">
        <w:rPr>
          <w:snapToGrid w:val="0"/>
          <w:sz w:val="21"/>
          <w:szCs w:val="21"/>
        </w:rPr>
        <w:t xml:space="preserve"> license provides advantages in certain special circumstances.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Although the Lesser General Public License is </w:t>
      </w:r>
      <w:proofErr w:type="gramStart"/>
      <w:r w:rsidRPr="00A80BA1">
        <w:rPr>
          <w:snapToGrid w:val="0"/>
          <w:sz w:val="21"/>
          <w:szCs w:val="21"/>
        </w:rPr>
        <w:t>Less</w:t>
      </w:r>
      <w:proofErr w:type="gramEnd"/>
      <w:r w:rsidRPr="00A80BA1">
        <w:rPr>
          <w:snapToGrid w:val="0"/>
          <w:sz w:val="21"/>
          <w:szCs w:val="21"/>
        </w:rPr>
        <w:t xml:space="preserve"> protective of the users' freedom, it does ensure that the user of a program that is linked with the Library has the freedom and the wherewithal to run that program using a modified version of the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TERMS AND CONDITIONS FOR COPYING, DISTRIBUTION AND MODIFICATION</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0. This License Agreement applies to any software library or other program which contains a notice </w:t>
      </w:r>
      <w:r w:rsidRPr="00A80BA1">
        <w:rPr>
          <w:snapToGrid w:val="0"/>
          <w:sz w:val="21"/>
          <w:szCs w:val="21"/>
        </w:rPr>
        <w:lastRenderedPageBreak/>
        <w:t>placed by the copyright holder or other authorized party saying it may be distributed under the terms of this Lesser General Public License (also called "this License"). Each licensee is addressed as "you".</w:t>
      </w:r>
    </w:p>
    <w:p w:rsidR="00A80BA1" w:rsidRPr="00A80BA1" w:rsidRDefault="00A80BA1" w:rsidP="00A80BA1">
      <w:pPr>
        <w:pStyle w:val="Default"/>
        <w:rPr>
          <w:snapToGrid w:val="0"/>
          <w:sz w:val="21"/>
          <w:szCs w:val="21"/>
        </w:rPr>
      </w:pPr>
      <w:r w:rsidRPr="00A80BA1">
        <w:rPr>
          <w:snapToGrid w:val="0"/>
          <w:sz w:val="21"/>
          <w:szCs w:val="21"/>
        </w:rPr>
        <w:t>A "library" means a collection of software functions and/or data prepared so as to be conveniently linked with application programs (which use some of those functions and data) to form executables.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A80BA1" w:rsidRPr="00A80BA1" w:rsidRDefault="00A80BA1" w:rsidP="00A80BA1">
      <w:pPr>
        <w:pStyle w:val="Default"/>
        <w:rPr>
          <w:snapToGrid w:val="0"/>
          <w:sz w:val="21"/>
          <w:szCs w:val="21"/>
        </w:rPr>
      </w:pPr>
      <w:r w:rsidRPr="00A80BA1">
        <w:rPr>
          <w:snapToGrid w:val="0"/>
          <w:sz w:val="21"/>
          <w:szCs w:val="21"/>
        </w:rPr>
        <w:t>You may charge a fee for the physical act of transferring a copy, and you may at your option offer warranty protection in exchange for a fee.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A80BA1" w:rsidRPr="00A80BA1" w:rsidRDefault="00A80BA1" w:rsidP="00A80BA1">
      <w:pPr>
        <w:pStyle w:val="Default"/>
        <w:rPr>
          <w:snapToGrid w:val="0"/>
          <w:sz w:val="21"/>
          <w:szCs w:val="21"/>
        </w:rPr>
      </w:pPr>
      <w:r w:rsidRPr="00A80BA1">
        <w:rPr>
          <w:snapToGrid w:val="0"/>
          <w:sz w:val="21"/>
          <w:szCs w:val="21"/>
        </w:rPr>
        <w:t>a) The modified work must itself be a software library.</w:t>
      </w:r>
    </w:p>
    <w:p w:rsidR="00A80BA1" w:rsidRPr="00A80BA1" w:rsidRDefault="00A80BA1" w:rsidP="00A80BA1">
      <w:pPr>
        <w:pStyle w:val="Default"/>
        <w:rPr>
          <w:snapToGrid w:val="0"/>
          <w:sz w:val="21"/>
          <w:szCs w:val="21"/>
        </w:rPr>
      </w:pPr>
      <w:r w:rsidRPr="00A80BA1">
        <w:rPr>
          <w:snapToGrid w:val="0"/>
          <w:sz w:val="21"/>
          <w:szCs w:val="21"/>
        </w:rPr>
        <w:t>b) You must cause the files modified to carry prominent notices stating that you changed the files and the date of any change.</w:t>
      </w:r>
    </w:p>
    <w:p w:rsidR="00A80BA1" w:rsidRPr="00A80BA1" w:rsidRDefault="00A80BA1" w:rsidP="00A80BA1">
      <w:pPr>
        <w:pStyle w:val="Default"/>
        <w:rPr>
          <w:snapToGrid w:val="0"/>
          <w:sz w:val="21"/>
          <w:szCs w:val="21"/>
        </w:rPr>
      </w:pPr>
      <w:r w:rsidRPr="00A80BA1">
        <w:rPr>
          <w:snapToGrid w:val="0"/>
          <w:sz w:val="21"/>
          <w:szCs w:val="21"/>
        </w:rPr>
        <w:t>c) You must cause the whole of the work to be licensed at no charge to all third parties under the terms of this License.</w:t>
      </w:r>
    </w:p>
    <w:p w:rsidR="00A80BA1" w:rsidRPr="00A80BA1" w:rsidRDefault="00A80BA1" w:rsidP="00A80BA1">
      <w:pPr>
        <w:pStyle w:val="Default"/>
        <w:rPr>
          <w:snapToGrid w:val="0"/>
          <w:sz w:val="21"/>
          <w:szCs w:val="21"/>
        </w:rPr>
      </w:pPr>
      <w:r w:rsidRPr="00A80BA1">
        <w:rPr>
          <w:snapToGrid w:val="0"/>
          <w:sz w:val="21"/>
          <w:szCs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A80BA1" w:rsidRPr="00A80BA1" w:rsidRDefault="00A80BA1" w:rsidP="00A80BA1">
      <w:pPr>
        <w:pStyle w:val="Default"/>
        <w:rPr>
          <w:snapToGrid w:val="0"/>
          <w:sz w:val="21"/>
          <w:szCs w:val="21"/>
        </w:rPr>
      </w:pPr>
      <w:r w:rsidRPr="00A80BA1">
        <w:rPr>
          <w:snapToGrid w:val="0"/>
          <w:sz w:val="21"/>
          <w:szCs w:val="21"/>
        </w:rPr>
        <w:t xml:space="preserve">(For example, a function in a library to compute square roots has a purpose that is entirely well-defined independent of the application. Therefore, Subsection 2d requires that any application-supplied function </w:t>
      </w:r>
      <w:r w:rsidRPr="00A80BA1">
        <w:rPr>
          <w:snapToGrid w:val="0"/>
          <w:sz w:val="21"/>
          <w:szCs w:val="21"/>
        </w:rPr>
        <w:lastRenderedPageBreak/>
        <w:t>or table used by this function must be optional: if the application does not supply it, the square root function must still compute square roots.)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Thus, it is not the intent of this section to claim rights or contest your rights to work written entirely by you; rather, the intent is to exercise the right to control the distribution of derivative or collective works based on the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In addition, mere aggregation of another work not based on the Library with the Library (or with a work based on the Library) on a volume of a storage or distribution medium does not bring the other work under the scope of this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A80BA1" w:rsidRPr="00A80BA1" w:rsidRDefault="00A80BA1" w:rsidP="00A80BA1">
      <w:pPr>
        <w:pStyle w:val="Default"/>
        <w:rPr>
          <w:snapToGrid w:val="0"/>
          <w:sz w:val="21"/>
          <w:szCs w:val="21"/>
        </w:rPr>
      </w:pPr>
      <w:r w:rsidRPr="00A80BA1">
        <w:rPr>
          <w:snapToGrid w:val="0"/>
          <w:sz w:val="21"/>
          <w:szCs w:val="21"/>
        </w:rPr>
        <w:t>Once this change is made in a given copy, it is irreversible for that copy, so the ordinary GNU General Public License applies to all subsequent copies and derivative works made from that copy.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option is useful when you wish to copy part of the code of the Library into a program that is not a library.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A80BA1" w:rsidRPr="00A80BA1" w:rsidRDefault="00A80BA1" w:rsidP="00A80BA1">
      <w:pPr>
        <w:pStyle w:val="Default"/>
        <w:rPr>
          <w:snapToGrid w:val="0"/>
          <w:sz w:val="21"/>
          <w:szCs w:val="21"/>
        </w:rPr>
      </w:pPr>
      <w:r w:rsidRPr="00A80BA1">
        <w:rPr>
          <w:snapToGrid w:val="0"/>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A80BA1" w:rsidRPr="00A80BA1" w:rsidRDefault="00A80BA1" w:rsidP="00A80BA1">
      <w:pPr>
        <w:pStyle w:val="Default"/>
        <w:rPr>
          <w:snapToGrid w:val="0"/>
          <w:sz w:val="21"/>
          <w:szCs w:val="21"/>
        </w:rPr>
      </w:pPr>
      <w:r w:rsidRPr="00A80BA1">
        <w:rPr>
          <w:snapToGrid w:val="0"/>
          <w:sz w:val="21"/>
          <w:szCs w:val="21"/>
        </w:rPr>
        <w:t xml:space="preserve">However, linking a "work that uses the Library" with the Library creates an executable that is a derivative </w:t>
      </w:r>
      <w:r w:rsidRPr="00A80BA1">
        <w:rPr>
          <w:snapToGrid w:val="0"/>
          <w:sz w:val="21"/>
          <w:szCs w:val="21"/>
        </w:rPr>
        <w:lastRenderedPageBreak/>
        <w:t>of the Library (because it contains portions of the Library), rather than a "work that uses the library". The executable is therefore covered by this License. Section 6 states terms for distribution of such executables.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If such an object file uses only numerical parameters, data structure layouts and </w:t>
      </w:r>
      <w:proofErr w:type="spellStart"/>
      <w:r w:rsidRPr="00A80BA1">
        <w:rPr>
          <w:snapToGrid w:val="0"/>
          <w:sz w:val="21"/>
          <w:szCs w:val="21"/>
        </w:rPr>
        <w:t>accessors</w:t>
      </w:r>
      <w:proofErr w:type="spellEnd"/>
      <w:r w:rsidRPr="00A80BA1">
        <w:rPr>
          <w:snapToGrid w:val="0"/>
          <w:sz w:val="21"/>
          <w:szCs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A80BA1" w:rsidRPr="00A80BA1" w:rsidRDefault="00A80BA1" w:rsidP="00A80BA1">
      <w:pPr>
        <w:pStyle w:val="Default"/>
        <w:rPr>
          <w:snapToGrid w:val="0"/>
          <w:sz w:val="21"/>
          <w:szCs w:val="21"/>
        </w:rPr>
      </w:pPr>
      <w:r w:rsidRPr="00A80BA1">
        <w:rPr>
          <w:snapToGrid w:val="0"/>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A80BA1" w:rsidRPr="00A80BA1" w:rsidRDefault="00A80BA1" w:rsidP="00A80BA1">
      <w:pPr>
        <w:pStyle w:val="Default"/>
        <w:rPr>
          <w:snapToGrid w:val="0"/>
          <w:sz w:val="21"/>
          <w:szCs w:val="21"/>
        </w:rPr>
      </w:pPr>
      <w:r w:rsidRPr="00A80BA1">
        <w:rPr>
          <w:snapToGrid w:val="0"/>
          <w:sz w:val="21"/>
          <w:szCs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A80BA1" w:rsidRPr="00A80BA1" w:rsidRDefault="00A80BA1" w:rsidP="00A80BA1">
      <w:pPr>
        <w:pStyle w:val="Default"/>
        <w:rPr>
          <w:snapToGrid w:val="0"/>
          <w:sz w:val="21"/>
          <w:szCs w:val="21"/>
        </w:rPr>
      </w:pPr>
      <w:r w:rsidRPr="00A80BA1">
        <w:rPr>
          <w:snapToGrid w:val="0"/>
          <w:sz w:val="21"/>
          <w:szCs w:val="21"/>
        </w:rPr>
        <w:t xml:space="preserve">c) Accompany the work with a written offer, valid for at least three years, to give the same user the materials specified in Subsection 6a, above, for a charge no more than the cost of performing this </w:t>
      </w:r>
      <w:r w:rsidRPr="00A80BA1">
        <w:rPr>
          <w:snapToGrid w:val="0"/>
          <w:sz w:val="21"/>
          <w:szCs w:val="21"/>
        </w:rPr>
        <w:lastRenderedPageBreak/>
        <w:t>distribution.</w:t>
      </w:r>
    </w:p>
    <w:p w:rsidR="00A80BA1" w:rsidRPr="00A80BA1" w:rsidRDefault="00A80BA1" w:rsidP="00A80BA1">
      <w:pPr>
        <w:pStyle w:val="Default"/>
        <w:rPr>
          <w:snapToGrid w:val="0"/>
          <w:sz w:val="21"/>
          <w:szCs w:val="21"/>
        </w:rPr>
      </w:pPr>
      <w:r w:rsidRPr="00A80BA1">
        <w:rPr>
          <w:snapToGrid w:val="0"/>
          <w:sz w:val="21"/>
          <w:szCs w:val="21"/>
        </w:rPr>
        <w:t>d) If distribution of the work is made by offering access to copy from a designated place, offer equivalent access to copy the above specified materials from the same place.</w:t>
      </w:r>
    </w:p>
    <w:p w:rsidR="00A80BA1" w:rsidRPr="00A80BA1" w:rsidRDefault="00A80BA1" w:rsidP="00A80BA1">
      <w:pPr>
        <w:pStyle w:val="Default"/>
        <w:rPr>
          <w:snapToGrid w:val="0"/>
          <w:sz w:val="21"/>
          <w:szCs w:val="21"/>
        </w:rPr>
      </w:pPr>
      <w:r w:rsidRPr="00A80BA1">
        <w:rPr>
          <w:snapToGrid w:val="0"/>
          <w:sz w:val="21"/>
          <w:szCs w:val="21"/>
        </w:rPr>
        <w:t>e) Verify that the user has already received a copy of these materials or that you have already sent this user a copy.</w:t>
      </w:r>
    </w:p>
    <w:p w:rsidR="00A80BA1" w:rsidRPr="00A80BA1" w:rsidRDefault="00A80BA1" w:rsidP="00A80BA1">
      <w:pPr>
        <w:pStyle w:val="Default"/>
        <w:rPr>
          <w:snapToGrid w:val="0"/>
          <w:sz w:val="21"/>
          <w:szCs w:val="21"/>
        </w:rPr>
      </w:pPr>
      <w:r w:rsidRPr="00A80BA1">
        <w:rPr>
          <w:snapToGrid w:val="0"/>
          <w:sz w:val="21"/>
          <w:szCs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A80BA1" w:rsidRPr="00A80BA1" w:rsidRDefault="00A80BA1" w:rsidP="00A80BA1">
      <w:pPr>
        <w:pStyle w:val="Default"/>
        <w:rPr>
          <w:snapToGrid w:val="0"/>
          <w:sz w:val="21"/>
          <w:szCs w:val="21"/>
        </w:rPr>
      </w:pPr>
      <w:r w:rsidRPr="00A80BA1">
        <w:rPr>
          <w:snapToGrid w:val="0"/>
          <w:sz w:val="21"/>
          <w:szCs w:val="21"/>
        </w:rPr>
        <w:t>a) Accompany the combined library with a copy of the same work based on the Library, uncombined with any other library facilities. This must be distributed under the terms of the Sections above.</w:t>
      </w:r>
    </w:p>
    <w:p w:rsidR="00A80BA1" w:rsidRPr="00A80BA1" w:rsidRDefault="00A80BA1" w:rsidP="00A80BA1">
      <w:pPr>
        <w:pStyle w:val="Default"/>
        <w:rPr>
          <w:snapToGrid w:val="0"/>
          <w:sz w:val="21"/>
          <w:szCs w:val="21"/>
        </w:rPr>
      </w:pPr>
      <w:r w:rsidRPr="00A80BA1">
        <w:rPr>
          <w:snapToGrid w:val="0"/>
          <w:sz w:val="21"/>
          <w:szCs w:val="21"/>
        </w:rPr>
        <w:t>b) Give prominent notice with the combined library of the fact that part of it is a work based on the Library, and explaining where to find the accompanying uncombined form of the same work.</w:t>
      </w:r>
    </w:p>
    <w:p w:rsidR="00A80BA1" w:rsidRPr="00A80BA1" w:rsidRDefault="00A80BA1" w:rsidP="00A80BA1">
      <w:pPr>
        <w:pStyle w:val="Default"/>
        <w:rPr>
          <w:snapToGrid w:val="0"/>
          <w:sz w:val="21"/>
          <w:szCs w:val="21"/>
        </w:rPr>
      </w:pPr>
      <w:r w:rsidRPr="00A80BA1">
        <w:rPr>
          <w:snapToGrid w:val="0"/>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A80BA1" w:rsidRPr="00A80BA1" w:rsidRDefault="00A80BA1" w:rsidP="00A80BA1">
      <w:pPr>
        <w:pStyle w:val="Default"/>
        <w:rPr>
          <w:snapToGrid w:val="0"/>
          <w:sz w:val="21"/>
          <w:szCs w:val="21"/>
        </w:rPr>
      </w:pPr>
      <w:r w:rsidRPr="00A80BA1">
        <w:rPr>
          <w:snapToGrid w:val="0"/>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A80BA1" w:rsidRPr="00A80BA1" w:rsidRDefault="00A80BA1" w:rsidP="00A80BA1">
      <w:pPr>
        <w:pStyle w:val="Default"/>
        <w:rPr>
          <w:snapToGrid w:val="0"/>
          <w:sz w:val="21"/>
          <w:szCs w:val="21"/>
        </w:rPr>
      </w:pPr>
      <w:r w:rsidRPr="00A80BA1">
        <w:rPr>
          <w:snapToGrid w:val="0"/>
          <w:sz w:val="21"/>
          <w:szCs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A80BA1" w:rsidRPr="00A80BA1" w:rsidRDefault="00A80BA1" w:rsidP="00A80BA1">
      <w:pPr>
        <w:pStyle w:val="Default"/>
        <w:rPr>
          <w:snapToGrid w:val="0"/>
          <w:sz w:val="21"/>
          <w:szCs w:val="21"/>
        </w:rPr>
      </w:pPr>
      <w:r w:rsidRPr="00A80BA1">
        <w:rPr>
          <w:snapToGrid w:val="0"/>
          <w:sz w:val="21"/>
          <w:szCs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w:t>
      </w:r>
      <w:r w:rsidRPr="00A80BA1">
        <w:rPr>
          <w:snapToGrid w:val="0"/>
          <w:sz w:val="21"/>
          <w:szCs w:val="21"/>
        </w:rPr>
        <w:lastRenderedPageBreak/>
        <w:t>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A80BA1" w:rsidRPr="00A80BA1" w:rsidRDefault="00A80BA1" w:rsidP="00A80BA1">
      <w:pPr>
        <w:pStyle w:val="Default"/>
        <w:rPr>
          <w:snapToGrid w:val="0"/>
          <w:sz w:val="21"/>
          <w:szCs w:val="21"/>
        </w:rPr>
      </w:pPr>
      <w:r w:rsidRPr="00A80BA1">
        <w:rPr>
          <w:snapToGrid w:val="0"/>
          <w:sz w:val="21"/>
          <w:szCs w:val="21"/>
        </w:rPr>
        <w:t>If any portion of this section is held invalid or unenforceable under any particular circumstance, the balance of the section is intended to apply, and the section as a whole is intended to apply in other circumstances.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section is intended to make thoroughly clear what is believed to be a consequence of the rest of this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80BA1" w:rsidRPr="00A80BA1" w:rsidRDefault="00A80BA1" w:rsidP="00A80BA1">
      <w:pPr>
        <w:pStyle w:val="Default"/>
        <w:rPr>
          <w:snapToGrid w:val="0"/>
          <w:sz w:val="21"/>
          <w:szCs w:val="21"/>
        </w:rPr>
      </w:pPr>
      <w:r w:rsidRPr="00A80BA1">
        <w:rPr>
          <w:snapToGrid w:val="0"/>
          <w:sz w:val="21"/>
          <w:szCs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A80BA1" w:rsidRPr="00A80BA1" w:rsidRDefault="00A80BA1" w:rsidP="00A80BA1">
      <w:pPr>
        <w:pStyle w:val="Default"/>
        <w:rPr>
          <w:snapToGrid w:val="0"/>
          <w:sz w:val="21"/>
          <w:szCs w:val="21"/>
        </w:rPr>
      </w:pPr>
      <w:r w:rsidRPr="00A80BA1">
        <w:rPr>
          <w:snapToGrid w:val="0"/>
          <w:sz w:val="21"/>
          <w:szCs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80BA1" w:rsidRPr="00A80BA1" w:rsidRDefault="00A80BA1" w:rsidP="00A80BA1">
      <w:pPr>
        <w:pStyle w:val="Default"/>
        <w:rPr>
          <w:snapToGrid w:val="0"/>
          <w:sz w:val="21"/>
          <w:szCs w:val="21"/>
        </w:rPr>
      </w:pPr>
      <w:r w:rsidRPr="00A80BA1">
        <w:rPr>
          <w:snapToGrid w:val="0"/>
          <w:sz w:val="21"/>
          <w:szCs w:val="21"/>
        </w:rPr>
        <w:t>NO WARRANTY</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w:t>
      </w:r>
      <w:r w:rsidRPr="00A80BA1">
        <w:rPr>
          <w:snapToGrid w:val="0"/>
          <w:sz w:val="21"/>
          <w:szCs w:val="21"/>
        </w:rPr>
        <w:lastRenderedPageBreak/>
        <w:t>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A80BA1" w:rsidRPr="00A80BA1" w:rsidRDefault="00A80BA1" w:rsidP="00A80BA1">
      <w:pPr>
        <w:pStyle w:val="Default"/>
        <w:rPr>
          <w:snapToGrid w:val="0"/>
          <w:sz w:val="21"/>
          <w:szCs w:val="21"/>
        </w:rPr>
      </w:pPr>
      <w:r w:rsidRPr="00A80BA1">
        <w:rPr>
          <w:snapToGrid w:val="0"/>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A80BA1" w:rsidRPr="00A80BA1" w:rsidRDefault="00A80BA1" w:rsidP="00A80BA1">
      <w:pPr>
        <w:pStyle w:val="Default"/>
        <w:rPr>
          <w:snapToGrid w:val="0"/>
          <w:sz w:val="21"/>
          <w:szCs w:val="21"/>
        </w:rPr>
      </w:pPr>
      <w:r w:rsidRPr="00A80BA1">
        <w:rPr>
          <w:snapToGrid w:val="0"/>
          <w:sz w:val="21"/>
          <w:szCs w:val="21"/>
        </w:rPr>
        <w:t>END OF TERMS AND CONDITIONS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How to Apply These Terms to Your New Libraries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&lt;one line to give the library's name and an idea of what it does. &gt;</w:t>
      </w:r>
    </w:p>
    <w:p w:rsidR="00A80BA1" w:rsidRPr="00A80BA1" w:rsidRDefault="00A80BA1" w:rsidP="00A80BA1">
      <w:pPr>
        <w:pStyle w:val="Default"/>
        <w:rPr>
          <w:snapToGrid w:val="0"/>
          <w:sz w:val="21"/>
          <w:szCs w:val="21"/>
        </w:rPr>
      </w:pPr>
      <w:r w:rsidRPr="00A80BA1">
        <w:rPr>
          <w:snapToGrid w:val="0"/>
          <w:sz w:val="21"/>
          <w:szCs w:val="21"/>
        </w:rPr>
        <w:t>Copyright (C) &lt;year &gt; &lt;name of author &gt;</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library is free software; you can redistribute it and/or modify it under the terms of the GNU Lesser General Public License as published by the Free Software Foundation; either version 2.1 of the License, or (at your option) any later version.</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This library is distributed in the hope that it will be useful, but WITHOUT ANY WARRANTY; without even the implied warranty of MERCHANTABILITY or FITNESS FOR A PARTICULAR PURPOSE. See the GNU Lesser General Public License for more details.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You should also get your employer (if you work as a programmer) or your school, if any, to sign a "copyright disclaimer" for the library, if necessary. Here is a sample; alter the names:</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proofErr w:type="spellStart"/>
      <w:r w:rsidRPr="00A80BA1">
        <w:rPr>
          <w:snapToGrid w:val="0"/>
          <w:sz w:val="21"/>
          <w:szCs w:val="21"/>
        </w:rPr>
        <w:t>Yoyodyne</w:t>
      </w:r>
      <w:proofErr w:type="spellEnd"/>
      <w:r w:rsidRPr="00A80BA1">
        <w:rPr>
          <w:snapToGrid w:val="0"/>
          <w:sz w:val="21"/>
          <w:szCs w:val="21"/>
        </w:rPr>
        <w:t>, Inc., hereby disclaims all copyright interest in</w:t>
      </w:r>
    </w:p>
    <w:p w:rsidR="00A80BA1" w:rsidRPr="00A80BA1" w:rsidRDefault="00A80BA1" w:rsidP="00A80BA1">
      <w:pPr>
        <w:pStyle w:val="Default"/>
        <w:rPr>
          <w:snapToGrid w:val="0"/>
          <w:sz w:val="21"/>
          <w:szCs w:val="21"/>
        </w:rPr>
      </w:pPr>
      <w:proofErr w:type="gramStart"/>
      <w:r w:rsidRPr="00A80BA1">
        <w:rPr>
          <w:snapToGrid w:val="0"/>
          <w:sz w:val="21"/>
          <w:szCs w:val="21"/>
        </w:rPr>
        <w:t>the</w:t>
      </w:r>
      <w:proofErr w:type="gramEnd"/>
      <w:r w:rsidRPr="00A80BA1">
        <w:rPr>
          <w:snapToGrid w:val="0"/>
          <w:sz w:val="21"/>
          <w:szCs w:val="21"/>
        </w:rPr>
        <w:t xml:space="preserve"> library `</w:t>
      </w:r>
      <w:proofErr w:type="spellStart"/>
      <w:r w:rsidRPr="00A80BA1">
        <w:rPr>
          <w:snapToGrid w:val="0"/>
          <w:sz w:val="21"/>
          <w:szCs w:val="21"/>
        </w:rPr>
        <w:t>Frob</w:t>
      </w:r>
      <w:proofErr w:type="spellEnd"/>
      <w:r w:rsidRPr="00A80BA1">
        <w:rPr>
          <w:snapToGrid w:val="0"/>
          <w:sz w:val="21"/>
          <w:szCs w:val="21"/>
        </w:rPr>
        <w:t>' (a library for tweaking knobs) written</w:t>
      </w:r>
    </w:p>
    <w:p w:rsidR="00A80BA1" w:rsidRPr="00A80BA1" w:rsidRDefault="00A80BA1" w:rsidP="00A80BA1">
      <w:pPr>
        <w:pStyle w:val="Default"/>
        <w:rPr>
          <w:snapToGrid w:val="0"/>
          <w:sz w:val="21"/>
          <w:szCs w:val="21"/>
        </w:rPr>
      </w:pPr>
      <w:proofErr w:type="gramStart"/>
      <w:r w:rsidRPr="00A80BA1">
        <w:rPr>
          <w:snapToGrid w:val="0"/>
          <w:sz w:val="21"/>
          <w:szCs w:val="21"/>
        </w:rPr>
        <w:t>by</w:t>
      </w:r>
      <w:proofErr w:type="gramEnd"/>
      <w:r w:rsidRPr="00A80BA1">
        <w:rPr>
          <w:snapToGrid w:val="0"/>
          <w:sz w:val="21"/>
          <w:szCs w:val="21"/>
        </w:rPr>
        <w:t xml:space="preserve"> James Random Hacker.</w:t>
      </w:r>
    </w:p>
    <w:p w:rsidR="00A80BA1" w:rsidRPr="00A80BA1" w:rsidRDefault="00A80BA1" w:rsidP="00A80BA1">
      <w:pPr>
        <w:pStyle w:val="Default"/>
        <w:rPr>
          <w:snapToGrid w:val="0"/>
          <w:sz w:val="21"/>
          <w:szCs w:val="21"/>
        </w:rPr>
      </w:pPr>
    </w:p>
    <w:p w:rsidR="00A80BA1" w:rsidRPr="00A80BA1" w:rsidRDefault="00A80BA1" w:rsidP="00A80BA1">
      <w:pPr>
        <w:pStyle w:val="Default"/>
        <w:rPr>
          <w:snapToGrid w:val="0"/>
          <w:sz w:val="21"/>
          <w:szCs w:val="21"/>
        </w:rPr>
      </w:pPr>
      <w:r w:rsidRPr="00A80BA1">
        <w:rPr>
          <w:snapToGrid w:val="0"/>
          <w:sz w:val="21"/>
          <w:szCs w:val="21"/>
        </w:rPr>
        <w:t>&lt;</w:t>
      </w:r>
      <w:proofErr w:type="gramStart"/>
      <w:r w:rsidRPr="00A80BA1">
        <w:rPr>
          <w:snapToGrid w:val="0"/>
          <w:sz w:val="21"/>
          <w:szCs w:val="21"/>
        </w:rPr>
        <w:t>signature</w:t>
      </w:r>
      <w:proofErr w:type="gramEnd"/>
      <w:r w:rsidRPr="00A80BA1">
        <w:rPr>
          <w:snapToGrid w:val="0"/>
          <w:sz w:val="21"/>
          <w:szCs w:val="21"/>
        </w:rPr>
        <w:t xml:space="preserve"> of Ty Coon &gt;, 1 April 1990</w:t>
      </w:r>
    </w:p>
    <w:p w:rsidR="00A80BA1" w:rsidRPr="00A80BA1" w:rsidRDefault="00A80BA1" w:rsidP="00A80BA1">
      <w:pPr>
        <w:pStyle w:val="Default"/>
        <w:rPr>
          <w:snapToGrid w:val="0"/>
          <w:sz w:val="21"/>
          <w:szCs w:val="21"/>
        </w:rPr>
      </w:pPr>
      <w:r w:rsidRPr="00A80BA1">
        <w:rPr>
          <w:snapToGrid w:val="0"/>
          <w:sz w:val="21"/>
          <w:szCs w:val="21"/>
        </w:rPr>
        <w:t>Ty Coon, President of Vice</w:t>
      </w:r>
    </w:p>
    <w:p w:rsidR="00220492" w:rsidRPr="00A80BA1" w:rsidRDefault="00A80BA1" w:rsidP="00A80BA1">
      <w:pPr>
        <w:pStyle w:val="Default"/>
        <w:rPr>
          <w:snapToGrid w:val="0"/>
          <w:sz w:val="21"/>
          <w:szCs w:val="21"/>
        </w:rPr>
      </w:pPr>
      <w:r w:rsidRPr="00A80BA1">
        <w:rPr>
          <w:snapToGrid w:val="0"/>
          <w:sz w:val="21"/>
          <w:szCs w:val="21"/>
        </w:rPr>
        <w:t>That's all there is to it!</w:t>
      </w:r>
    </w:p>
    <w:p w:rsidR="00220492" w:rsidRDefault="006753C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20492" w:rsidRDefault="006753CF">
      <w:r>
        <w:rPr>
          <w:rFonts w:ascii="Arial" w:hAnsi="Arial" w:cs="Arial"/>
        </w:rPr>
        <w:t>This produ</w:t>
      </w:r>
      <w:r>
        <w:rPr>
          <w:rFonts w:ascii="Arial" w:hAnsi="Arial" w:cs="Arial"/>
        </w:rPr>
        <w:t>ct contains software whose rights holders license it on the terms of the GNU General Public License, version 2 (GPLv2) and/or other open source software licenses. We will provide you and any third party with the source code of the software licensed under a</w:t>
      </w:r>
      <w:r>
        <w:rPr>
          <w:rFonts w:ascii="Arial" w:hAnsi="Arial" w:cs="Arial"/>
        </w:rPr>
        <w:t>n open source software license if you send us a written request by mail or email to the following addresses:</w:t>
      </w:r>
      <w:r>
        <w:t xml:space="preserve"> </w:t>
      </w:r>
    </w:p>
    <w:p w:rsidR="00220492" w:rsidRDefault="006753CF">
      <w:pPr>
        <w:rPr>
          <w:rFonts w:ascii="Arial" w:hAnsi="Arial" w:cs="Arial"/>
          <w:color w:val="0000FF"/>
          <w:u w:val="single"/>
        </w:rPr>
      </w:pPr>
      <w:r>
        <w:rPr>
          <w:rFonts w:ascii="Arial" w:hAnsi="Arial" w:cs="Arial" w:hint="eastAsia"/>
          <w:color w:val="0000FF"/>
          <w:u w:val="single"/>
        </w:rPr>
        <w:t>foss@huawei.com</w:t>
      </w:r>
    </w:p>
    <w:p w:rsidR="00220492" w:rsidRDefault="006753C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220492" w:rsidRDefault="006753C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20492" w:rsidRDefault="006753CF">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220492" w:rsidRDefault="006753C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204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3CF" w:rsidRDefault="006753CF">
      <w:pPr>
        <w:spacing w:line="240" w:lineRule="auto"/>
      </w:pPr>
      <w:r>
        <w:separator/>
      </w:r>
    </w:p>
  </w:endnote>
  <w:endnote w:type="continuationSeparator" w:id="0">
    <w:p w:rsidR="006753CF" w:rsidRDefault="006753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0492">
      <w:tc>
        <w:tcPr>
          <w:tcW w:w="1542" w:type="pct"/>
        </w:tcPr>
        <w:p w:rsidR="00220492" w:rsidRDefault="006753CF">
          <w:pPr>
            <w:pStyle w:val="a6"/>
          </w:pPr>
          <w:r>
            <w:fldChar w:fldCharType="begin"/>
          </w:r>
          <w:r>
            <w:instrText xml:space="preserve"> DATE \@ "yyyy-MM-dd" </w:instrText>
          </w:r>
          <w:r>
            <w:fldChar w:fldCharType="separate"/>
          </w:r>
          <w:r w:rsidR="00B70BA8">
            <w:rPr>
              <w:noProof/>
            </w:rPr>
            <w:t>2022-03-15</w:t>
          </w:r>
          <w:r>
            <w:fldChar w:fldCharType="end"/>
          </w:r>
        </w:p>
      </w:tc>
      <w:tc>
        <w:tcPr>
          <w:tcW w:w="1853" w:type="pct"/>
        </w:tcPr>
        <w:p w:rsidR="00220492" w:rsidRDefault="006753CF">
          <w:pPr>
            <w:pStyle w:val="a6"/>
            <w:ind w:firstLineChars="200" w:firstLine="360"/>
          </w:pPr>
          <w:r>
            <w:rPr>
              <w:rFonts w:hint="eastAsia"/>
            </w:rPr>
            <w:t>HUAWEI Confidential</w:t>
          </w:r>
        </w:p>
      </w:tc>
      <w:tc>
        <w:tcPr>
          <w:tcW w:w="1605" w:type="pct"/>
        </w:tcPr>
        <w:p w:rsidR="00220492" w:rsidRDefault="006753CF">
          <w:pPr>
            <w:pStyle w:val="a6"/>
            <w:ind w:firstLine="360"/>
            <w:jc w:val="right"/>
          </w:pPr>
          <w:r>
            <w:t>Page</w:t>
          </w:r>
          <w:r>
            <w:fldChar w:fldCharType="begin"/>
          </w:r>
          <w:r>
            <w:instrText>PAGE</w:instrText>
          </w:r>
          <w:r>
            <w:fldChar w:fldCharType="separate"/>
          </w:r>
          <w:r w:rsidR="00A80BA1">
            <w:rPr>
              <w:noProof/>
            </w:rPr>
            <w:t>2</w:t>
          </w:r>
          <w:r>
            <w:fldChar w:fldCharType="end"/>
          </w:r>
          <w:r>
            <w:t>, Total</w:t>
          </w:r>
          <w:r>
            <w:fldChar w:fldCharType="begin"/>
          </w:r>
          <w:r>
            <w:instrText xml:space="preserve"> NUMPAGES  \* Arabic  \* MERGEFORMAT </w:instrText>
          </w:r>
          <w:r>
            <w:fldChar w:fldCharType="separate"/>
          </w:r>
          <w:r w:rsidR="00A80BA1">
            <w:rPr>
              <w:noProof/>
            </w:rPr>
            <w:t>10</w:t>
          </w:r>
          <w:r>
            <w:fldChar w:fldCharType="end"/>
          </w:r>
        </w:p>
      </w:tc>
    </w:tr>
  </w:tbl>
  <w:p w:rsidR="00220492" w:rsidRDefault="002204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3CF" w:rsidRDefault="006753CF">
      <w:r>
        <w:separator/>
      </w:r>
    </w:p>
  </w:footnote>
  <w:footnote w:type="continuationSeparator" w:id="0">
    <w:p w:rsidR="006753CF" w:rsidRDefault="00675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0492">
      <w:trPr>
        <w:cantSplit/>
        <w:trHeight w:hRule="exact" w:val="777"/>
      </w:trPr>
      <w:tc>
        <w:tcPr>
          <w:tcW w:w="492" w:type="pct"/>
          <w:tcBorders>
            <w:bottom w:val="single" w:sz="6" w:space="0" w:color="auto"/>
          </w:tcBorders>
        </w:tcPr>
        <w:p w:rsidR="00220492" w:rsidRDefault="006753C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0492" w:rsidRDefault="00220492">
          <w:pPr>
            <w:ind w:left="420"/>
          </w:pPr>
        </w:p>
      </w:tc>
      <w:tc>
        <w:tcPr>
          <w:tcW w:w="3283" w:type="pct"/>
          <w:tcBorders>
            <w:bottom w:val="single" w:sz="6" w:space="0" w:color="auto"/>
          </w:tcBorders>
          <w:vAlign w:val="bottom"/>
        </w:tcPr>
        <w:p w:rsidR="00220492" w:rsidRDefault="006753CF">
          <w:pPr>
            <w:pStyle w:val="a7"/>
            <w:ind w:firstLine="360"/>
          </w:pPr>
          <w:r>
            <w:t>OPEN SOURCE SOFTWARE NOTICE</w:t>
          </w:r>
        </w:p>
      </w:tc>
      <w:tc>
        <w:tcPr>
          <w:tcW w:w="1225" w:type="pct"/>
          <w:tcBorders>
            <w:bottom w:val="single" w:sz="6" w:space="0" w:color="auto"/>
          </w:tcBorders>
          <w:vAlign w:val="bottom"/>
        </w:tcPr>
        <w:p w:rsidR="00220492" w:rsidRDefault="00220492">
          <w:pPr>
            <w:pStyle w:val="a7"/>
            <w:ind w:firstLine="33"/>
          </w:pPr>
        </w:p>
      </w:tc>
    </w:tr>
  </w:tbl>
  <w:p w:rsidR="00220492" w:rsidRDefault="002204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49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3CF"/>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0BA1"/>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0BA8"/>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41EE03-655A-490D-9244-0B09046B6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4191</Words>
  <Characters>23894</Characters>
  <Application>Microsoft Office Word</Application>
  <DocSecurity>0</DocSecurity>
  <Lines>199</Lines>
  <Paragraphs>56</Paragraphs>
  <ScaleCrop>false</ScaleCrop>
  <Company>Huawei Technologies Co.,Ltd.</Company>
  <LinksUpToDate>false</LinksUpToDate>
  <CharactersWithSpaces>28029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Navia</dc:creator>
  <cp:lastModifiedBy>liyanan (K)</cp:lastModifiedBy>
  <cp:revision>4</cp:revision>
  <dcterms:created xsi:type="dcterms:W3CDTF">2021-09-28T13:54:00Z</dcterms:created>
  <dcterms:modified xsi:type="dcterms:W3CDTF">2022-03-15T02:23:00Z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