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junit 4.12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LinkedIn Corp.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(3)YqxKGCiO6/xZi3tGeEq59f7c+3tU7KXqBBHA27oIEWNVF63Udft11vGJWGUei8VNg4QBlRyb
7VCnfyisNKrhhDpxOy1gJK2QDoA0gEV9lAyDlHH+mp06lAkmg7aVA03ZXaFepN4VXJ26cX5+
LkYRRrVDRMVosr8pbA3uE8O66bwf389iSFFo1MBLBgmKwtSD0q6mzJwugBkLnp3t3+TOBdrb
V+zyV3Gt9kevRY5NCF</vt:lpwstr>
  </property>
  <property fmtid="{D5CDD505-2E9C-101B-9397-08002B2CF9AE}" pid="11" name="_2015_ms_pID_7253431">
    <vt:lpwstr>Uls9J+X9EHXNLQH/scE3IuH6EBZ1Q4SdYmkKkOo873qk0IWGK+RrU5
NpkuWCaOZZq4hlRD9Y1mNllZWxYsZwZ6Utqug5TtTiHM9oIw7sJ9yVV+GTUF1JPUfdxv1voq
4hg18qHNf2cD2OG28KYhlZdkpvMTObd5PPH+phafstOOid8V3+UTeSIv3XZfb89E8YoVMGaI
BJmZ/4w+vQMD1rLXbCmO/W+/tARebNbL3aw9</vt:lpwstr>
  </property>
  <property fmtid="{D5CDD505-2E9C-101B-9397-08002B2CF9AE}" pid="12" name="_2015_ms_pID_7253432">
    <vt:lpwstr>r8s+OnSP3H2XH+UdVs5yJ18a2HpPvgjLEdu3
C57jBcEPFA8gyk9wVm/qCbpU3vupfM5ScIh1dPODX4QmslPbfPc=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