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python-pallets-sphinx-themes 1.2.3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 Pallets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BSD-3-Clause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&lt;year&gt; &lt;owner&gt;.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in source and binary forms, with or without modification, are permitted provided 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Redistributions of source code must retain the above copyright notice, this list of conditions and the following disclaimer.</w:t>
      </w:r>
    </w:p>
    <w:p>
      <w:pPr>
        <w:pStyle w:val="18"/>
        <w:rPr>
          <w:rFonts w:hint="eastAsia" w:ascii="宋体" w:hAnsi="宋体" w:cs="宋体"/>
          <w:sz w:val="22"/>
          <w:szCs w:val="22"/>
        </w:rPr>
      </w:pPr>
      <w:r>
        <w:rPr>
          <w:rFonts w:hint="eastAsia" w:ascii="宋体" w:hAnsi="宋体" w:cs="宋体"/>
          <w:sz w:val="22"/>
          <w:szCs w:val="22"/>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宋体" w:hAnsi="宋体" w:cs="宋体"/>
          <w:sz w:val="22"/>
          <w:szCs w:val="22"/>
        </w:rPr>
      </w:pPr>
      <w:r>
        <w:rPr>
          <w:rFonts w:hint="eastAsia" w:ascii="宋体" w:hAnsi="宋体" w:cs="宋体"/>
          <w:sz w:val="22"/>
          <w:szCs w:val="22"/>
        </w:rPr>
        <w:t xml:space="preserve">    3. Neither the name of the copyright holder nor the names of its contributors may be used to endorse or promote products derived from this software without specific prior written permission.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E6A0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2021-12-31T07:21:44Z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(3)gtvPVB0No4Ix4gyK46dOMapAMjJZSUMB39cgixk6Sfxb0lK0aLrpTlyiZC8g9tUNQXeuRSrv
g4ucuRsh4U8ErTzVA6bcZZGlYNW0nnjwEc4AZCdOxFXyy78OZZjgD2v9U7eNXNTk1MTrj2wp
u9vHcVRjBsTgMw3Y5M2w9FpXZnLhEMWe4G6wymI09ul87/afBcvgTSbWWKHNMQH1vUrNa3x8
WqO82pncujChYTDfPS</vt:lpwstr>
  </property>
  <property fmtid="{D5CDD505-2E9C-101B-9397-08002B2CF9AE}" pid="11" name="_2015_ms_pID_7253431">
    <vt:lpwstr>xRGZphonAFhMmcgsBHecPCV2AiPtKknGDASPXE4s6fEjYwe0rzKrHg
YsP9KNc0VaureEO0seZmxk0XTgtJRAdxxK55s6MPboqZL6bLOa8HZhi4q8qMWo+OUUfUa2sx
9VRnSDq6T9N9RX90cDIdAUJASFgy2F7LH6ZHn9rMBqDnMlcjPvi84TmfudsbyI0sh5mczciR
WJn0QjXTlIpL67rnOgM9LywZ3YPFXxMAgtCm</vt:lpwstr>
  </property>
  <property fmtid="{D5CDD505-2E9C-101B-9397-08002B2CF9AE}" pid="12" name="_2015_ms_pID_7253432">
    <vt:lpwstr>gZiO66uS3mEU8xPleTg75ka9mBUzeft35tAJ
CfW3Rk8Bi1DKPB+ABUqGBOqGA7r2ROvZF0kjf73QfMto0j/MvrU=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