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375" w:rsidRDefault="008E66E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D3375" w:rsidRDefault="006D3375">
      <w:pPr>
        <w:spacing w:line="420" w:lineRule="exact"/>
        <w:jc w:val="center"/>
        <w:rPr>
          <w:rFonts w:ascii="Arial" w:hAnsi="Arial" w:cs="Arial"/>
          <w:b/>
          <w:snapToGrid/>
          <w:sz w:val="32"/>
          <w:szCs w:val="32"/>
        </w:rPr>
      </w:pPr>
    </w:p>
    <w:p w:rsidR="006D3375" w:rsidRDefault="008E66E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D3375" w:rsidRDefault="006D3375">
      <w:pPr>
        <w:spacing w:line="420" w:lineRule="exact"/>
        <w:jc w:val="both"/>
        <w:rPr>
          <w:rFonts w:ascii="Arial" w:hAnsi="Arial" w:cs="Arial"/>
          <w:snapToGrid/>
        </w:rPr>
      </w:pPr>
    </w:p>
    <w:p w:rsidR="006D3375" w:rsidRDefault="008E66E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D3375" w:rsidRDefault="008E66E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D3375" w:rsidRDefault="006D3375">
      <w:pPr>
        <w:spacing w:line="420" w:lineRule="exact"/>
        <w:jc w:val="both"/>
        <w:rPr>
          <w:rFonts w:ascii="Arial" w:hAnsi="Arial" w:cs="Arial"/>
          <w:i/>
          <w:snapToGrid/>
          <w:color w:val="0099FF"/>
          <w:sz w:val="18"/>
          <w:szCs w:val="18"/>
        </w:rPr>
      </w:pPr>
    </w:p>
    <w:p w:rsidR="006D3375" w:rsidRDefault="008E66E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D3375" w:rsidRDefault="006D3375">
      <w:pPr>
        <w:pStyle w:val="a8"/>
        <w:spacing w:before="0" w:after="0" w:line="240" w:lineRule="auto"/>
        <w:jc w:val="left"/>
        <w:rPr>
          <w:rFonts w:ascii="Arial" w:hAnsi="Arial" w:cs="Arial"/>
          <w:bCs w:val="0"/>
          <w:sz w:val="21"/>
          <w:szCs w:val="21"/>
        </w:rPr>
      </w:pPr>
    </w:p>
    <w:p w:rsidR="006D3375" w:rsidRDefault="008E66E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chardet</w:t>
      </w:r>
      <w:proofErr w:type="spellEnd"/>
      <w:r>
        <w:rPr>
          <w:rFonts w:ascii="微软雅黑" w:hAnsi="微软雅黑"/>
          <w:b w:val="0"/>
          <w:sz w:val="21"/>
        </w:rPr>
        <w:t xml:space="preserve"> 4.0.0</w:t>
      </w:r>
    </w:p>
    <w:p w:rsidR="006D3375" w:rsidRDefault="008E66E3">
      <w:pPr>
        <w:rPr>
          <w:rFonts w:ascii="Arial" w:hAnsi="Arial" w:cs="Arial"/>
          <w:b/>
        </w:rPr>
      </w:pPr>
      <w:r>
        <w:rPr>
          <w:rFonts w:ascii="Arial" w:hAnsi="Arial" w:cs="Arial"/>
          <w:b/>
        </w:rPr>
        <w:t xml:space="preserve">Copyright notice: </w:t>
      </w:r>
    </w:p>
    <w:p w:rsidR="006D3375" w:rsidRDefault="008E66E3">
      <w:pPr>
        <w:pStyle w:val="Default"/>
        <w:rPr>
          <w:rFonts w:ascii="宋体" w:hAnsi="宋体" w:cs="宋体"/>
          <w:sz w:val="22"/>
          <w:szCs w:val="22"/>
        </w:rPr>
      </w:pPr>
      <w:r>
        <w:rPr>
          <w:rFonts w:ascii="宋体" w:hAnsi="宋体"/>
          <w:sz w:val="22"/>
        </w:rPr>
        <w:t xml:space="preserve">Copyright (c) 2005, </w:t>
      </w:r>
      <w:proofErr w:type="spellStart"/>
      <w:r>
        <w:rPr>
          <w:rFonts w:ascii="宋体" w:hAnsi="宋体"/>
          <w:sz w:val="22"/>
        </w:rPr>
        <w:t>wasshari</w:t>
      </w:r>
      <w:proofErr w:type="spellEnd"/>
      <w:r>
        <w:rPr>
          <w:rFonts w:ascii="宋体" w:hAnsi="宋体"/>
          <w:sz w:val="22"/>
        </w:rPr>
        <w:br/>
        <w:t>Copyright (C) 1991, 1999 Free Software Foundation, Inc.</w:t>
      </w:r>
      <w:r>
        <w:rPr>
          <w:rFonts w:ascii="宋体" w:hAnsi="宋体"/>
          <w:sz w:val="22"/>
        </w:rPr>
        <w:br/>
      </w:r>
      <w:r>
        <w:rPr>
          <w:rFonts w:ascii="宋体" w:hAnsi="宋体"/>
          <w:sz w:val="22"/>
        </w:rPr>
        <w:t xml:space="preserve">Copyright (c) 2005, </w:t>
      </w:r>
      <w:proofErr w:type="spellStart"/>
      <w:r>
        <w:rPr>
          <w:rFonts w:ascii="宋体" w:hAnsi="宋体"/>
          <w:sz w:val="22"/>
        </w:rPr>
        <w:t>majo</w:t>
      </w:r>
      <w:proofErr w:type="spellEnd"/>
      <w:r>
        <w:rPr>
          <w:rFonts w:ascii="宋体" w:hAnsi="宋体"/>
          <w:sz w:val="22"/>
        </w:rPr>
        <w:br/>
      </w:r>
      <w:r>
        <w:rPr>
          <w:rFonts w:ascii="宋体" w:hAnsi="宋体"/>
          <w:sz w:val="22"/>
        </w:rPr>
        <w:t xml:space="preserve">Copyright (c) 2006, </w:t>
      </w:r>
      <w:proofErr w:type="spellStart"/>
      <w:r>
        <w:rPr>
          <w:rFonts w:ascii="宋体" w:hAnsi="宋体"/>
          <w:sz w:val="22"/>
        </w:rPr>
        <w:t>overQ</w:t>
      </w:r>
      <w:proofErr w:type="spellEnd"/>
      <w:r>
        <w:rPr>
          <w:rFonts w:ascii="宋体" w:hAnsi="宋体"/>
          <w:sz w:val="22"/>
        </w:rPr>
        <w:br/>
      </w:r>
      <w:r>
        <w:rPr>
          <w:rFonts w:ascii="宋体" w:hAnsi="宋体"/>
          <w:sz w:val="22"/>
        </w:rPr>
        <w:t>Copyright (c) 2005, ambits</w:t>
      </w:r>
      <w:r>
        <w:rPr>
          <w:rFonts w:ascii="宋体" w:hAnsi="宋体"/>
          <w:sz w:val="22"/>
        </w:rPr>
        <w:br/>
      </w:r>
      <w:r>
        <w:rPr>
          <w:rFonts w:ascii="宋体" w:hAnsi="宋体"/>
          <w:sz w:val="22"/>
        </w:rPr>
        <w:t>Copyri</w:t>
      </w:r>
      <w:r>
        <w:rPr>
          <w:rFonts w:ascii="宋体" w:hAnsi="宋体"/>
          <w:sz w:val="22"/>
        </w:rPr>
        <w:t>ght 2005, licensed under the Creative Commons Attribution-</w:t>
      </w:r>
      <w:proofErr w:type="spellStart"/>
      <w:r>
        <w:rPr>
          <w:rFonts w:ascii="宋体" w:hAnsi="宋体"/>
          <w:sz w:val="22"/>
        </w:rPr>
        <w:t>ShareAlike</w:t>
      </w:r>
      <w:proofErr w:type="spellEnd"/>
      <w:r>
        <w:rPr>
          <w:rFonts w:ascii="宋体" w:hAnsi="宋体"/>
          <w:sz w:val="22"/>
        </w:rPr>
        <w:t xml:space="preserve"> 2.5 license</w:t>
      </w:r>
      <w:r>
        <w:rPr>
          <w:rFonts w:ascii="宋体" w:hAnsi="宋体"/>
          <w:sz w:val="22"/>
        </w:rPr>
        <w:br/>
      </w:r>
      <w:r>
        <w:rPr>
          <w:rFonts w:ascii="宋体" w:hAnsi="宋体"/>
          <w:sz w:val="22"/>
        </w:rPr>
        <w:t xml:space="preserve">Copyright 2003, </w:t>
      </w:r>
      <w:proofErr w:type="spellStart"/>
      <w:r>
        <w:rPr>
          <w:rFonts w:ascii="宋体" w:hAnsi="宋体"/>
          <w:sz w:val="22"/>
        </w:rPr>
        <w:t>Greenline</w:t>
      </w:r>
      <w:proofErr w:type="spellEnd"/>
      <w:r>
        <w:rPr>
          <w:rFonts w:ascii="宋体" w:hAnsi="宋体"/>
          <w:sz w:val="22"/>
        </w:rPr>
        <w:t>, Kazan, Russia</w:t>
      </w:r>
      <w:r>
        <w:rPr>
          <w:rFonts w:ascii="宋体" w:hAnsi="宋体"/>
          <w:sz w:val="22"/>
        </w:rPr>
        <w:br/>
      </w:r>
      <w:r>
        <w:rPr>
          <w:rFonts w:ascii="宋体" w:hAnsi="宋体"/>
          <w:sz w:val="22"/>
        </w:rPr>
        <w:t xml:space="preserve">Copyright 1999-2004, </w:t>
      </w:r>
      <w:proofErr w:type="spellStart"/>
      <w:r>
        <w:rPr>
          <w:rFonts w:ascii="宋体" w:hAnsi="宋体"/>
          <w:sz w:val="22"/>
        </w:rPr>
        <w:t>Slavei</w:t>
      </w:r>
      <w:proofErr w:type="spellEnd"/>
      <w:r>
        <w:rPr>
          <w:rFonts w:ascii="宋体" w:hAnsi="宋体"/>
          <w:sz w:val="22"/>
        </w:rPr>
        <w:t xml:space="preserve"> </w:t>
      </w:r>
      <w:proofErr w:type="spellStart"/>
      <w:r>
        <w:rPr>
          <w:rFonts w:ascii="宋体" w:hAnsi="宋体"/>
          <w:sz w:val="22"/>
        </w:rPr>
        <w:t>Karadjov</w:t>
      </w:r>
      <w:proofErr w:type="spellEnd"/>
      <w:r>
        <w:rPr>
          <w:rFonts w:ascii="宋体" w:hAnsi="宋体"/>
          <w:sz w:val="22"/>
        </w:rPr>
        <w:br/>
      </w:r>
      <w:r>
        <w:rPr>
          <w:rFonts w:ascii="宋体" w:hAnsi="宋体"/>
          <w:sz w:val="22"/>
        </w:rPr>
        <w:t xml:space="preserve">Copyright (c) 2005, </w:t>
      </w:r>
      <w:proofErr w:type="spellStart"/>
      <w:r>
        <w:rPr>
          <w:rFonts w:ascii="宋体" w:hAnsi="宋体"/>
          <w:sz w:val="22"/>
        </w:rPr>
        <w:t>seicha</w:t>
      </w:r>
      <w:proofErr w:type="spellEnd"/>
      <w:r>
        <w:rPr>
          <w:rFonts w:ascii="宋体" w:hAnsi="宋体"/>
          <w:sz w:val="22"/>
        </w:rPr>
        <w:br/>
      </w:r>
      <w:r>
        <w:rPr>
          <w:rFonts w:ascii="宋体" w:hAnsi="宋体"/>
          <w:sz w:val="22"/>
        </w:rPr>
        <w:t>Copyright (c) 2005, b-admin</w:t>
      </w:r>
      <w:r>
        <w:rPr>
          <w:rFonts w:ascii="宋体" w:hAnsi="宋体"/>
          <w:sz w:val="22"/>
        </w:rPr>
        <w:br/>
      </w:r>
      <w:r>
        <w:rPr>
          <w:rFonts w:ascii="宋体" w:hAnsi="宋体"/>
          <w:sz w:val="22"/>
        </w:rPr>
        <w:t xml:space="preserve">Copyright (c) 2005, </w:t>
      </w:r>
      <w:proofErr w:type="spellStart"/>
      <w:r>
        <w:rPr>
          <w:rFonts w:ascii="宋体" w:hAnsi="宋体"/>
          <w:sz w:val="22"/>
        </w:rPr>
        <w:t>kabunavi</w:t>
      </w:r>
      <w:proofErr w:type="spellEnd"/>
      <w:r>
        <w:rPr>
          <w:rFonts w:ascii="宋体" w:hAnsi="宋体"/>
          <w:sz w:val="22"/>
        </w:rPr>
        <w:br/>
      </w:r>
      <w:r>
        <w:rPr>
          <w:rFonts w:ascii="宋体" w:hAnsi="宋体"/>
          <w:sz w:val="22"/>
        </w:rPr>
        <w:t xml:space="preserve">Copyright (c) 2005 </w:t>
      </w:r>
      <w:proofErr w:type="spellStart"/>
      <w:r>
        <w:rPr>
          <w:rFonts w:ascii="宋体" w:hAnsi="宋体"/>
          <w:sz w:val="22"/>
        </w:rPr>
        <w:t>AmbitUSA</w:t>
      </w:r>
      <w:proofErr w:type="spellEnd"/>
      <w:r>
        <w:rPr>
          <w:rFonts w:ascii="宋体" w:hAnsi="宋体"/>
          <w:sz w:val="22"/>
        </w:rPr>
        <w:t xml:space="preserve"> Inc. All righ</w:t>
      </w:r>
      <w:r>
        <w:rPr>
          <w:rFonts w:ascii="宋体" w:hAnsi="宋体"/>
          <w:sz w:val="22"/>
        </w:rPr>
        <w:t>ts reserved.</w:t>
      </w:r>
      <w:r w:rsidR="00364F4A">
        <w:rPr>
          <w:rFonts w:ascii="宋体" w:hAnsi="宋体"/>
          <w:sz w:val="22"/>
        </w:rPr>
        <w:br/>
      </w:r>
      <w:proofErr w:type="gramStart"/>
      <w:r w:rsidR="00364F4A">
        <w:rPr>
          <w:rFonts w:ascii="宋体" w:hAnsi="宋体"/>
          <w:sz w:val="22"/>
        </w:rPr>
        <w:t>copyright</w:t>
      </w:r>
      <w:proofErr w:type="gramEnd"/>
      <w:r>
        <w:rPr>
          <w:rFonts w:ascii="宋体" w:hAnsi="宋体"/>
          <w:sz w:val="22"/>
        </w:rPr>
        <w:t xml:space="preserve"> 2015, Mark Pilgrim, Dan Blanchard, Ian </w:t>
      </w:r>
      <w:proofErr w:type="spellStart"/>
      <w:r>
        <w:rPr>
          <w:rFonts w:ascii="宋体" w:hAnsi="宋体"/>
          <w:sz w:val="22"/>
        </w:rPr>
        <w:t>Cordasco</w:t>
      </w:r>
      <w:proofErr w:type="spellEnd"/>
      <w:r>
        <w:rPr>
          <w:rFonts w:ascii="宋体" w:hAnsi="宋体"/>
          <w:sz w:val="22"/>
        </w:rPr>
        <w:br/>
      </w:r>
      <w:r>
        <w:rPr>
          <w:rFonts w:ascii="宋体" w:hAnsi="宋体"/>
          <w:sz w:val="22"/>
        </w:rPr>
        <w:t>Copyright (c) 2006, AND0</w:t>
      </w:r>
      <w:r>
        <w:rPr>
          <w:rFonts w:ascii="宋体" w:hAnsi="宋体"/>
          <w:sz w:val="22"/>
        </w:rPr>
        <w:br/>
      </w:r>
      <w:r>
        <w:rPr>
          <w:rFonts w:ascii="宋体" w:hAnsi="宋体"/>
          <w:sz w:val="22"/>
        </w:rPr>
        <w:t xml:space="preserve">Copyright (C) 2005 </w:t>
      </w:r>
      <w:proofErr w:type="spellStart"/>
      <w:r>
        <w:rPr>
          <w:rFonts w:ascii="宋体" w:hAnsi="宋体"/>
          <w:sz w:val="22"/>
        </w:rPr>
        <w:t>Carshops</w:t>
      </w:r>
      <w:proofErr w:type="spellEnd"/>
      <w:r>
        <w:rPr>
          <w:rFonts w:ascii="宋体" w:hAnsi="宋体"/>
          <w:sz w:val="22"/>
        </w:rPr>
        <w:br/>
      </w:r>
      <w:r>
        <w:rPr>
          <w:rFonts w:ascii="宋体" w:hAnsi="宋体"/>
          <w:sz w:val="22"/>
        </w:rPr>
        <w:t xml:space="preserve">Copyright 2003-2006, </w:t>
      </w:r>
      <w:proofErr w:type="spellStart"/>
      <w:r>
        <w:rPr>
          <w:rFonts w:ascii="宋体" w:hAnsi="宋体"/>
          <w:sz w:val="22"/>
        </w:rPr>
        <w:t>sHaMaLt</w:t>
      </w:r>
      <w:proofErr w:type="spellEnd"/>
      <w:r>
        <w:rPr>
          <w:rFonts w:ascii="宋体" w:hAnsi="宋体"/>
          <w:sz w:val="22"/>
        </w:rPr>
        <w:br/>
      </w:r>
      <w:r>
        <w:rPr>
          <w:rFonts w:ascii="宋体" w:hAnsi="宋体"/>
          <w:sz w:val="22"/>
        </w:rPr>
        <w:t xml:space="preserve">Copyright (c) 2005, </w:t>
      </w:r>
      <w:proofErr w:type="spellStart"/>
      <w:r>
        <w:rPr>
          <w:rFonts w:ascii="宋体" w:hAnsi="宋体"/>
          <w:sz w:val="22"/>
        </w:rPr>
        <w:t>takato</w:t>
      </w:r>
      <w:proofErr w:type="spellEnd"/>
      <w:r>
        <w:rPr>
          <w:rFonts w:ascii="宋体" w:hAnsi="宋体"/>
          <w:sz w:val="22"/>
        </w:rPr>
        <w:br/>
      </w:r>
      <w:r>
        <w:rPr>
          <w:rFonts w:ascii="宋体" w:hAnsi="宋体"/>
          <w:sz w:val="22"/>
        </w:rPr>
        <w:lastRenderedPageBreak/>
        <w:t>Copyright (c) 2006, y-</w:t>
      </w:r>
      <w:proofErr w:type="spellStart"/>
      <w:r>
        <w:rPr>
          <w:rFonts w:ascii="宋体" w:hAnsi="宋体"/>
          <w:sz w:val="22"/>
        </w:rPr>
        <w:t>moto</w:t>
      </w:r>
      <w:proofErr w:type="spellEnd"/>
      <w:r>
        <w:rPr>
          <w:rFonts w:ascii="宋体" w:hAnsi="宋体"/>
          <w:sz w:val="22"/>
        </w:rPr>
        <w:br/>
      </w:r>
      <w:r>
        <w:rPr>
          <w:rFonts w:ascii="宋体" w:hAnsi="宋体"/>
          <w:sz w:val="22"/>
        </w:rPr>
        <w:t xml:space="preserve">Copyright (c) 2005, </w:t>
      </w:r>
      <w:proofErr w:type="spellStart"/>
      <w:r>
        <w:rPr>
          <w:rFonts w:ascii="宋体" w:hAnsi="宋体"/>
          <w:sz w:val="22"/>
        </w:rPr>
        <w:t>dogsinn</w:t>
      </w:r>
      <w:proofErr w:type="spellEnd"/>
      <w:r>
        <w:rPr>
          <w:rFonts w:ascii="宋体" w:hAnsi="宋体"/>
          <w:sz w:val="22"/>
        </w:rPr>
        <w:br/>
      </w:r>
      <w:r>
        <w:rPr>
          <w:rFonts w:ascii="宋体" w:hAnsi="宋体"/>
          <w:sz w:val="22"/>
        </w:rPr>
        <w:t xml:space="preserve">Copyright (c) 2005, </w:t>
      </w:r>
      <w:proofErr w:type="spellStart"/>
      <w:r>
        <w:rPr>
          <w:rFonts w:ascii="宋体" w:hAnsi="宋体"/>
          <w:sz w:val="22"/>
        </w:rPr>
        <w:t>accessoriesbrand</w:t>
      </w:r>
      <w:proofErr w:type="spellEnd"/>
      <w:r>
        <w:rPr>
          <w:rFonts w:ascii="宋体" w:hAnsi="宋体"/>
          <w:sz w:val="22"/>
        </w:rPr>
        <w:br/>
      </w:r>
      <w:bookmarkStart w:id="0" w:name="_GoBack"/>
      <w:bookmarkEnd w:id="0"/>
      <w:r>
        <w:rPr>
          <w:rFonts w:ascii="宋体" w:hAnsi="宋体"/>
          <w:sz w:val="22"/>
        </w:rPr>
        <w:t xml:space="preserve">Copyright (c) 2005, </w:t>
      </w:r>
      <w:proofErr w:type="spellStart"/>
      <w:r>
        <w:rPr>
          <w:rFonts w:ascii="宋体" w:hAnsi="宋体"/>
          <w:sz w:val="22"/>
        </w:rPr>
        <w:t>CigarMinds</w:t>
      </w:r>
      <w:proofErr w:type="spellEnd"/>
      <w:r>
        <w:rPr>
          <w:rFonts w:ascii="宋体" w:hAnsi="宋体"/>
          <w:sz w:val="22"/>
        </w:rPr>
        <w:t xml:space="preserve"> </w:t>
      </w:r>
      <w:proofErr w:type="spellStart"/>
      <w:r>
        <w:rPr>
          <w:rFonts w:ascii="宋体" w:hAnsi="宋体"/>
          <w:sz w:val="22"/>
        </w:rPr>
        <w:t>Kft</w:t>
      </w:r>
      <w:proofErr w:type="spellEnd"/>
      <w:r>
        <w:rPr>
          <w:rFonts w:ascii="宋体" w:hAnsi="宋体"/>
          <w:sz w:val="22"/>
        </w:rPr>
        <w:t>.</w:t>
      </w:r>
      <w:r>
        <w:rPr>
          <w:rFonts w:ascii="宋体" w:hAnsi="宋体"/>
          <w:sz w:val="22"/>
        </w:rPr>
        <w:br/>
      </w:r>
      <w:r>
        <w:rPr>
          <w:rFonts w:ascii="宋体" w:hAnsi="宋体"/>
          <w:sz w:val="22"/>
        </w:rPr>
        <w:t xml:space="preserve">Copyright (c) 2005, </w:t>
      </w:r>
      <w:proofErr w:type="spellStart"/>
      <w:r>
        <w:rPr>
          <w:rFonts w:ascii="宋体" w:hAnsi="宋体"/>
          <w:sz w:val="22"/>
        </w:rPr>
        <w:t>usukage</w:t>
      </w:r>
      <w:proofErr w:type="spellEnd"/>
      <w:r>
        <w:rPr>
          <w:rFonts w:ascii="宋体" w:hAnsi="宋体"/>
          <w:sz w:val="22"/>
        </w:rPr>
        <w:br/>
      </w:r>
      <w:r>
        <w:rPr>
          <w:rFonts w:ascii="宋体" w:hAnsi="宋体"/>
          <w:sz w:val="22"/>
        </w:rPr>
        <w:t xml:space="preserve">Copyright (c) 2005, </w:t>
      </w:r>
      <w:proofErr w:type="spellStart"/>
      <w:r>
        <w:rPr>
          <w:rFonts w:ascii="宋体" w:hAnsi="宋体"/>
          <w:sz w:val="22"/>
        </w:rPr>
        <w:t>takako</w:t>
      </w:r>
      <w:proofErr w:type="spellEnd"/>
      <w:r>
        <w:rPr>
          <w:rFonts w:ascii="宋体" w:hAnsi="宋体"/>
          <w:sz w:val="22"/>
        </w:rPr>
        <w:br/>
      </w:r>
      <w:r>
        <w:rPr>
          <w:rFonts w:ascii="宋体" w:hAnsi="宋体"/>
          <w:sz w:val="22"/>
        </w:rPr>
        <w:t>Copyright (c) 2005, beaut</w:t>
      </w:r>
      <w:r>
        <w:rPr>
          <w:rFonts w:ascii="宋体" w:hAnsi="宋体"/>
          <w:sz w:val="22"/>
        </w:rPr>
        <w:br/>
      </w:r>
      <w:r>
        <w:rPr>
          <w:rFonts w:ascii="宋体" w:hAnsi="宋体"/>
          <w:sz w:val="22"/>
        </w:rPr>
        <w:t xml:space="preserve">Copyright (c) 2005, </w:t>
      </w:r>
      <w:proofErr w:type="spellStart"/>
      <w:r>
        <w:rPr>
          <w:rFonts w:ascii="宋体" w:hAnsi="宋体"/>
          <w:sz w:val="22"/>
        </w:rPr>
        <w:t>shusaku</w:t>
      </w:r>
      <w:proofErr w:type="spellEnd"/>
      <w:r>
        <w:rPr>
          <w:rFonts w:ascii="宋体" w:hAnsi="宋体"/>
          <w:sz w:val="22"/>
        </w:rPr>
        <w:br/>
      </w:r>
    </w:p>
    <w:p w:rsidR="006D3375" w:rsidRDefault="008E66E3">
      <w:pPr>
        <w:pStyle w:val="Default"/>
        <w:rPr>
          <w:rFonts w:ascii="宋体" w:hAnsi="宋体" w:cs="宋体"/>
          <w:sz w:val="22"/>
          <w:szCs w:val="22"/>
        </w:rPr>
      </w:pPr>
      <w:r>
        <w:rPr>
          <w:b/>
        </w:rPr>
        <w:t xml:space="preserve">License: </w:t>
      </w:r>
      <w:r>
        <w:rPr>
          <w:sz w:val="21"/>
        </w:rPr>
        <w:t>LGPL-2.1-only</w:t>
      </w:r>
    </w:p>
    <w:p w:rsidR="006D3375" w:rsidRDefault="008E66E3">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w:t>
      </w:r>
      <w:r>
        <w:rPr>
          <w:rFonts w:ascii="Times New Roman" w:hAnsi="Times New Roman"/>
          <w:sz w:val="21"/>
        </w:rPr>
        <w:t>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w:t>
      </w:r>
      <w:r>
        <w:rPr>
          <w:rFonts w:ascii="Times New Roman" w:hAnsi="Times New Roman"/>
          <w:sz w:val="21"/>
        </w:rPr>
        <w:t xml:space="preserve">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w:t>
      </w:r>
      <w:r>
        <w:rPr>
          <w:rFonts w:ascii="Times New Roman" w:hAnsi="Times New Roman"/>
          <w:sz w:val="21"/>
        </w:rPr>
        <w:t>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w:t>
      </w:r>
      <w:r>
        <w:rPr>
          <w:rFonts w:ascii="Times New Roman" w:hAnsi="Times New Roman"/>
          <w:sz w:val="21"/>
        </w:rPr>
        <w:t>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w:t>
      </w:r>
      <w:r>
        <w:rPr>
          <w:rFonts w:ascii="Times New Roman" w:hAnsi="Times New Roman"/>
          <w:sz w:val="21"/>
        </w:rPr>
        <w:t>en we speak of free software, we are referring to freedom of use, not price. Our General Public Licenses are designed to make sure that you have the freedom to distribute copies of free software (and charge for this service if you wish); that you receive s</w:t>
      </w:r>
      <w:r>
        <w:rPr>
          <w:rFonts w:ascii="Times New Roman" w:hAnsi="Times New Roman"/>
          <w:sz w:val="21"/>
        </w:rPr>
        <w:t>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w:t>
      </w:r>
      <w:r>
        <w:rPr>
          <w:rFonts w:ascii="Times New Roman" w:hAnsi="Times New Roman"/>
          <w:sz w:val="21"/>
        </w:rPr>
        <w:t>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lastRenderedPageBreak/>
        <w:br/>
        <w:t>For example, if you distribute copies of the library, whether grati</w:t>
      </w:r>
      <w:r>
        <w:rPr>
          <w:rFonts w:ascii="Times New Roman" w:hAnsi="Times New Roman"/>
          <w:sz w:val="21"/>
        </w:rPr>
        <w:t xml:space="preserve">s or for a fee, you must give the recipients all the rights that we gave you. You must make sure that they, too, receive or can get the source code. If you link other code with the library, you must provide complete object files to the recipients, so that </w:t>
      </w:r>
      <w:r>
        <w:rPr>
          <w:rFonts w:ascii="Times New Roman" w:hAnsi="Times New Roman"/>
          <w:sz w:val="21"/>
        </w:rPr>
        <w:t>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w:t>
      </w:r>
      <w:r>
        <w:rPr>
          <w:rFonts w:ascii="Times New Roman" w:hAnsi="Times New Roman"/>
          <w:sz w:val="21"/>
        </w:rPr>
        <w: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w:t>
      </w:r>
      <w:r>
        <w:rPr>
          <w:rFonts w:ascii="Times New Roman" w:hAnsi="Times New Roman"/>
          <w:sz w:val="21"/>
        </w:rPr>
        <w:t>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w:t>
      </w:r>
      <w:r>
        <w:rPr>
          <w:rFonts w:ascii="Times New Roman" w:hAnsi="Times New Roman"/>
          <w:sz w:val="21"/>
        </w:rPr>
        <w:t>tence of any free program. We wish to make sure that a company cannot effectively restrict the users of a free program by obtaining a restrictive license from a patent holder. Therefore, we insist that any patent license obtained for a version of the libra</w:t>
      </w:r>
      <w:r>
        <w:rPr>
          <w:rFonts w:ascii="Times New Roman" w:hAnsi="Times New Roman"/>
          <w:sz w:val="21"/>
        </w:rPr>
        <w:t>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w:t>
      </w:r>
      <w:r>
        <w:rPr>
          <w:rFonts w:ascii="Times New Roman" w:hAnsi="Times New Roman"/>
          <w:sz w:val="21"/>
        </w:rPr>
        <w:t>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w:t>
      </w:r>
      <w:r>
        <w:rPr>
          <w:rFonts w:ascii="Times New Roman" w:hAnsi="Times New Roman"/>
          <w:sz w:val="21"/>
        </w:rPr>
        <w:t>sing a shared library, the combination of the two is legally speaking a combined work, a derivative of the original library. The ordinary General Public License therefore permits such linking only if the entire combination fits its criteria of freedom. The</w:t>
      </w:r>
      <w:r>
        <w:rPr>
          <w:rFonts w:ascii="Times New Roman" w:hAnsi="Times New Roman"/>
          <w:sz w:val="21"/>
        </w:rPr>
        <w:t xml:space="preserv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w:t>
      </w:r>
      <w:r>
        <w:rPr>
          <w:rFonts w:ascii="Times New Roman" w:hAnsi="Times New Roman"/>
          <w:sz w:val="21"/>
        </w:rPr>
        <w:t xml:space="preserve"> provides other free software developers </w:t>
      </w:r>
      <w:proofErr w:type="gramStart"/>
      <w:r>
        <w:rPr>
          <w:rFonts w:ascii="Times New Roman" w:hAnsi="Times New Roman"/>
          <w:sz w:val="21"/>
        </w:rPr>
        <w:t>Less</w:t>
      </w:r>
      <w:proofErr w:type="gramEnd"/>
      <w:r>
        <w:rPr>
          <w:rFonts w:ascii="Times New Roman" w:hAnsi="Times New Roman"/>
          <w:sz w:val="21"/>
        </w:rPr>
        <w:t xml:space="preserve"> of an advantage over competing non-free programs. These disadvantages are the reason we use the ordinary General Public License for many libraries. However, the </w:t>
      </w:r>
      <w:proofErr w:type="gramStart"/>
      <w:r>
        <w:rPr>
          <w:rFonts w:ascii="Times New Roman" w:hAnsi="Times New Roman"/>
          <w:sz w:val="21"/>
        </w:rPr>
        <w:t>Lesser</w:t>
      </w:r>
      <w:proofErr w:type="gramEnd"/>
      <w:r>
        <w:rPr>
          <w:rFonts w:ascii="Times New Roman" w:hAnsi="Times New Roman"/>
          <w:sz w:val="21"/>
        </w:rPr>
        <w:t xml:space="preserve"> license provides advantages in certain spe</w:t>
      </w:r>
      <w:r>
        <w:rPr>
          <w:rFonts w:ascii="Times New Roman" w:hAnsi="Times New Roman"/>
          <w:sz w:val="21"/>
        </w:rPr>
        <w:t>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w:t>
      </w:r>
      <w:r>
        <w:rPr>
          <w:rFonts w:ascii="Times New Roman" w:hAnsi="Times New Roman"/>
          <w:sz w:val="21"/>
        </w:rPr>
        <w:t>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w:t>
      </w:r>
      <w:r>
        <w:rPr>
          <w:rFonts w:ascii="Times New Roman" w:hAnsi="Times New Roman"/>
          <w:sz w:val="21"/>
        </w:rPr>
        <w:t xml:space="preserve">o use a particular library in non-free programs enables a greater number of people to use a large body of free software. For example, permission to use the GNU C Library in non-free programs enables </w:t>
      </w:r>
      <w:r>
        <w:rPr>
          <w:rFonts w:ascii="Times New Roman" w:hAnsi="Times New Roman"/>
          <w:sz w:val="21"/>
        </w:rPr>
        <w:lastRenderedPageBreak/>
        <w:t>many more people to use the whole GNU operating system, a</w:t>
      </w:r>
      <w:r>
        <w:rPr>
          <w:rFonts w:ascii="Times New Roman" w:hAnsi="Times New Roman"/>
          <w:sz w:val="21"/>
        </w:rPr>
        <w:t>s well as its variant, the GNU/Linux operating system.</w:t>
      </w:r>
      <w:r>
        <w:rPr>
          <w:rFonts w:ascii="Times New Roman" w:hAnsi="Times New Roman"/>
          <w:sz w:val="21"/>
        </w:rPr>
        <w:br/>
      </w:r>
      <w:r>
        <w:rPr>
          <w:rFonts w:ascii="Times New Roman" w:hAnsi="Times New Roman"/>
          <w:sz w:val="21"/>
        </w:rPr>
        <w:br/>
        <w:t xml:space="preserve">Although the Lesser General Public License is </w:t>
      </w:r>
      <w:proofErr w:type="gramStart"/>
      <w:r>
        <w:rPr>
          <w:rFonts w:ascii="Times New Roman" w:hAnsi="Times New Roman"/>
          <w:sz w:val="21"/>
        </w:rPr>
        <w:t>Less</w:t>
      </w:r>
      <w:proofErr w:type="gramEnd"/>
      <w:r>
        <w:rPr>
          <w:rFonts w:ascii="Times New Roman" w:hAnsi="Times New Roman"/>
          <w:sz w:val="21"/>
        </w:rPr>
        <w:t xml:space="preserve"> protective of the users' freedom, it does ensure that the user of a program that is linked with the Library has the freedom and the wherewithal to ru</w:t>
      </w:r>
      <w:r>
        <w:rPr>
          <w:rFonts w:ascii="Times New Roman" w:hAnsi="Times New Roman"/>
          <w:sz w:val="21"/>
        </w:rPr>
        <w:t>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w:t>
      </w:r>
      <w:r>
        <w:rPr>
          <w:rFonts w:ascii="Times New Roman" w:hAnsi="Times New Roman"/>
          <w:sz w:val="21"/>
        </w:rPr>
        <w:t xml:space="preserv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w:t>
      </w:r>
      <w:r>
        <w:rPr>
          <w:rFonts w:ascii="Times New Roman" w:hAnsi="Times New Roman"/>
          <w:sz w:val="21"/>
        </w:rPr>
        <w:t>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w:t>
      </w:r>
      <w:r>
        <w:rPr>
          <w:rFonts w:ascii="Times New Roman" w:hAnsi="Times New Roman"/>
          <w:sz w:val="21"/>
        </w:rPr>
        <w:t>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w:t>
      </w:r>
      <w:r>
        <w:rPr>
          <w:rFonts w:ascii="Times New Roman" w:hAnsi="Times New Roman"/>
          <w:sz w:val="21"/>
        </w:rPr>
        <w:t>n distributed under these terms. A "work based on the Library" means either the Library or any derivative work under copyright law: that is to say, a work containing the Library or a portion of it, either verbatim or with modifications and/or translated st</w:t>
      </w:r>
      <w:r>
        <w:rPr>
          <w:rFonts w:ascii="Times New Roman" w:hAnsi="Times New Roman"/>
          <w:sz w:val="21"/>
        </w:rPr>
        <w: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w:t>
      </w:r>
      <w:r>
        <w:rPr>
          <w:rFonts w:ascii="Times New Roman" w:hAnsi="Times New Roman"/>
          <w:sz w:val="21"/>
        </w:rPr>
        <w:t>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w:t>
      </w:r>
      <w:r>
        <w:rPr>
          <w:rFonts w:ascii="Times New Roman" w:hAnsi="Times New Roman"/>
          <w:sz w:val="21"/>
        </w:rPr>
        <w:t>ed by this License; they are outside its scope. The act of running a program using the Library is not restricted, and output from such a program is covered only if its contents constitute a work based on the Library (independent of the use of the Library i</w:t>
      </w:r>
      <w:r>
        <w:rPr>
          <w:rFonts w:ascii="Times New Roman" w:hAnsi="Times New Roman"/>
          <w:sz w:val="21"/>
        </w:rPr>
        <w:t>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w:t>
      </w:r>
      <w:r>
        <w:rPr>
          <w:rFonts w:ascii="Times New Roman" w:hAnsi="Times New Roman"/>
          <w:sz w:val="21"/>
        </w:rPr>
        <w:t>d that you conspicuously and appropriately publish on each copy an appropriate copyright notice and disclaimer of warranty; keep intact all the notices that refer to this License and to the absence of any warranty; and distribute a copy of this License alo</w:t>
      </w:r>
      <w:r>
        <w:rPr>
          <w:rFonts w:ascii="Times New Roman" w:hAnsi="Times New Roman"/>
          <w:sz w:val="21"/>
        </w:rPr>
        <w:t>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w:t>
      </w:r>
      <w:r>
        <w:rPr>
          <w:rFonts w:ascii="Times New Roman" w:hAnsi="Times New Roman"/>
          <w:sz w:val="21"/>
        </w:rPr>
        <w:t xml:space="preserve">rk based on the Library, and copy and distribute such modifications or work under the terms of Section 1 above, provided that you </w:t>
      </w:r>
      <w:r>
        <w:rPr>
          <w:rFonts w:ascii="Times New Roman" w:hAnsi="Times New Roman"/>
          <w:sz w:val="21"/>
        </w:rPr>
        <w:lastRenderedPageBreak/>
        <w:t>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w:t>
      </w:r>
      <w:r>
        <w:rPr>
          <w:rFonts w:ascii="Times New Roman" w:hAnsi="Times New Roman"/>
          <w:sz w:val="21"/>
        </w:rPr>
        <w:t>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w:t>
      </w:r>
      <w:r>
        <w:rPr>
          <w:rFonts w:ascii="Times New Roman" w:hAnsi="Times New Roman"/>
          <w:sz w:val="21"/>
        </w:rPr>
        <w:t>efers to a function or a table of data to be supplied by an application program that uses the facility, other than as an argument passed when the facility is invoked, then you must make a good faith effort to ensure that, in the event an application does n</w:t>
      </w:r>
      <w:r>
        <w:rPr>
          <w:rFonts w:ascii="Times New Roman" w:hAnsi="Times New Roman"/>
          <w:sz w:val="21"/>
        </w:rPr>
        <w:t>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w:t>
      </w:r>
      <w:r>
        <w:rPr>
          <w:rFonts w:ascii="Times New Roman" w:hAnsi="Times New Roman"/>
          <w:sz w:val="21"/>
        </w:rPr>
        <w:t>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w:t>
      </w:r>
      <w:r>
        <w:rPr>
          <w:rFonts w:ascii="Times New Roman" w:hAnsi="Times New Roman"/>
          <w:sz w:val="21"/>
        </w:rPr>
        <w:t>the modified work as a whole. If identifiable sections of that work are not derived from the Library, and can be reasonably considered independent and separate works in themselves, then this License, and its terms, do not apply to those sections when you d</w:t>
      </w:r>
      <w:r>
        <w:rPr>
          <w:rFonts w:ascii="Times New Roman" w:hAnsi="Times New Roman"/>
          <w:sz w:val="21"/>
        </w:rPr>
        <w:t>istribute them as separate works. But when you distribute the same sections as part of a whole which is a work based on the Library, the distribution of the whole must be on the terms of this License, whose permissions for other licensees extend to the ent</w:t>
      </w:r>
      <w:r>
        <w:rPr>
          <w:rFonts w:ascii="Times New Roman" w:hAnsi="Times New Roman"/>
          <w:sz w:val="21"/>
        </w:rPr>
        <w: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w:t>
      </w:r>
      <w:r>
        <w:rPr>
          <w:rFonts w:ascii="Times New Roman" w:hAnsi="Times New Roman"/>
          <w:sz w:val="21"/>
        </w:rPr>
        <w:t>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w:t>
      </w:r>
      <w:r>
        <w:rPr>
          <w:rFonts w:ascii="Times New Roman" w:hAnsi="Times New Roman"/>
          <w:sz w:val="21"/>
        </w:rPr>
        <w:t>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w:t>
      </w:r>
      <w:r>
        <w:rPr>
          <w:rFonts w:ascii="Times New Roman" w:hAnsi="Times New Roman"/>
          <w:sz w:val="21"/>
        </w:rPr>
        <w:t xml:space="preserve">ey refer to the ordinary GNU General Public License, version 2, instead of to this License. (If a newer version than version 2 of the ordinary GNU General Public License has appeared, then you can specify that version instead if you wish.) Do not make any </w:t>
      </w:r>
      <w:r>
        <w:rPr>
          <w:rFonts w:ascii="Times New Roman" w:hAnsi="Times New Roman"/>
          <w:sz w:val="21"/>
        </w:rPr>
        <w:t>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w:t>
      </w:r>
      <w:r>
        <w:rPr>
          <w:rFonts w:ascii="Times New Roman" w:hAnsi="Times New Roman"/>
          <w:sz w:val="21"/>
        </w:rPr>
        <w:t xml:space="preserve">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w:t>
      </w:r>
      <w:r>
        <w:rPr>
          <w:rFonts w:ascii="Times New Roman" w:hAnsi="Times New Roman"/>
          <w:sz w:val="21"/>
        </w:rPr>
        <w:t xml:space="preserve">provided that you accompany it with the complete corresponding machine-readable source code, which must be distributed under the terms of Sections 1 and 2 above </w:t>
      </w:r>
      <w:r>
        <w:rPr>
          <w:rFonts w:ascii="Times New Roman" w:hAnsi="Times New Roman"/>
          <w:sz w:val="21"/>
        </w:rPr>
        <w:lastRenderedPageBreak/>
        <w:t>on a medium customarily used for software interchange.</w:t>
      </w:r>
      <w:r>
        <w:rPr>
          <w:rFonts w:ascii="Times New Roman" w:hAnsi="Times New Roman"/>
          <w:sz w:val="21"/>
        </w:rPr>
        <w:br/>
        <w:t>If distribution of object code is made b</w:t>
      </w:r>
      <w:r>
        <w:rPr>
          <w:rFonts w:ascii="Times New Roman" w:hAnsi="Times New Roman"/>
          <w:sz w:val="21"/>
        </w:rPr>
        <w:t>y offering access to copy from a designated place, then offering equivalent access to copy the source code from the same place satisfies the requirement to distribute the source code, even though third parties are not compelled to copy the source along wit</w:t>
      </w:r>
      <w:r>
        <w:rPr>
          <w:rFonts w:ascii="Times New Roman" w:hAnsi="Times New Roman"/>
          <w:sz w:val="21"/>
        </w:rPr>
        <w: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w:t>
      </w:r>
      <w:r>
        <w:rPr>
          <w:rFonts w:ascii="Times New Roman" w:hAnsi="Times New Roman"/>
          <w:sz w:val="21"/>
        </w:rPr>
        <w:t>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w:t>
      </w:r>
      <w:r>
        <w:rPr>
          <w:rFonts w:ascii="Times New Roman" w:hAnsi="Times New Roman"/>
          <w:sz w:val="21"/>
        </w:rPr>
        <w:t>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w:t>
      </w:r>
      <w:r>
        <w:rPr>
          <w:rFonts w:ascii="Times New Roman" w:hAnsi="Times New Roman"/>
          <w:sz w:val="21"/>
        </w:rPr>
        <w:t>ject code for the work may be a derivative work of the Library even though the source code is not. Whether this is true is especially significant if the work can be linked without the Library, or if the work is itself a library. The threshold for this to b</w:t>
      </w:r>
      <w:r>
        <w:rPr>
          <w:rFonts w:ascii="Times New Roman" w:hAnsi="Times New Roman"/>
          <w:sz w:val="21"/>
        </w:rPr>
        <w:t>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w:t>
      </w:r>
      <w:r>
        <w:rPr>
          <w:rFonts w:ascii="Times New Roman" w:hAnsi="Times New Roman"/>
          <w:sz w:val="21"/>
        </w:rPr>
        <w:t>,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w:t>
      </w:r>
      <w:r>
        <w:rPr>
          <w:rFonts w:ascii="Times New Roman" w:hAnsi="Times New Roman"/>
          <w:sz w:val="21"/>
        </w:rPr>
        <w:t>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w:t>
      </w:r>
      <w:r>
        <w:rPr>
          <w:rFonts w:ascii="Times New Roman" w:hAnsi="Times New Roman"/>
          <w:sz w:val="21"/>
        </w:rPr>
        <w:t>s the Library" with the Library to produce a work containing portions of the Library, and distribute that work under terms of your choice, provided that the terms permit modification of the work for the customer's own use and reverse engineering for debugg</w:t>
      </w:r>
      <w:r>
        <w:rPr>
          <w:rFonts w:ascii="Times New Roman" w:hAnsi="Times New Roman"/>
          <w:sz w:val="21"/>
        </w:rPr>
        <w:t>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w:t>
      </w:r>
      <w:r>
        <w:rPr>
          <w:rFonts w:ascii="Times New Roman" w:hAnsi="Times New Roman"/>
          <w:sz w:val="21"/>
        </w:rPr>
        <w:t>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w:t>
      </w:r>
      <w:r>
        <w:rPr>
          <w:rFonts w:ascii="Times New Roman" w:hAnsi="Times New Roman"/>
          <w:sz w:val="21"/>
        </w:rPr>
        <w:t>eadable source code for the Library including whatever changes were used in the work (which must be distributed under Sections 1 and 2 above); and, if the work is an executable linked with the Library, with the complete machine-readable "work that uses the</w:t>
      </w:r>
      <w:r>
        <w:rPr>
          <w:rFonts w:ascii="Times New Roman" w:hAnsi="Times New Roman"/>
          <w:sz w:val="21"/>
        </w:rPr>
        <w:t xml:space="preserve"> Library", as object code and/or source code, so that the user can modify the Library and then relink to produce a modified executable containing the modified Library. (It is understood that the user who changes the contents of definitions files in the Lib</w:t>
      </w:r>
      <w:r>
        <w:rPr>
          <w:rFonts w:ascii="Times New Roman" w:hAnsi="Times New Roman"/>
          <w:sz w:val="21"/>
        </w:rPr>
        <w:t>rary will not necessarily be able to recompile the application to use the modified definitions.)</w:t>
      </w:r>
      <w:r>
        <w:rPr>
          <w:rFonts w:ascii="Times New Roman" w:hAnsi="Times New Roman"/>
          <w:sz w:val="21"/>
        </w:rPr>
        <w:br/>
        <w:t xml:space="preserve">b) Use a suitable shared library mechanism for linking with the Library. A suitable mechanism is one that (1) uses </w:t>
      </w:r>
      <w:r>
        <w:rPr>
          <w:rFonts w:ascii="Times New Roman" w:hAnsi="Times New Roman"/>
          <w:sz w:val="21"/>
        </w:rPr>
        <w:lastRenderedPageBreak/>
        <w:t>at run time a copy of the library already pr</w:t>
      </w:r>
      <w:r>
        <w:rPr>
          <w:rFonts w:ascii="Times New Roman" w:hAnsi="Times New Roman"/>
          <w:sz w:val="21"/>
        </w:rPr>
        <w:t>esent on the user's computer system, rather than copying library functions into the executable, and (2) will operate properly with a modified version of the library, if the user installs one, as long as the modified version is interface-compatible with the</w:t>
      </w:r>
      <w:r>
        <w:rPr>
          <w:rFonts w:ascii="Times New Roman" w:hAnsi="Times New Roman"/>
          <w:sz w:val="21"/>
        </w:rPr>
        <w:t xml:space="preserv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d) </w:t>
      </w:r>
      <w:r>
        <w:rPr>
          <w:rFonts w:ascii="Times New Roman" w:hAnsi="Times New Roman"/>
          <w:sz w:val="21"/>
        </w:rPr>
        <w:t>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w:t>
      </w:r>
      <w:r>
        <w:rPr>
          <w:rFonts w:ascii="Times New Roman" w:hAnsi="Times New Roman"/>
          <w:sz w:val="21"/>
        </w:rPr>
        <w:t>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w:t>
      </w:r>
      <w:r>
        <w:rPr>
          <w:rFonts w:ascii="Times New Roman" w:hAnsi="Times New Roman"/>
          <w:sz w:val="21"/>
        </w:rPr>
        <w:t>buted need not include anything that is normally distributed (in either source or binary form) with the major components (compiler, kernel, and so on) of the operating system on which the executable runs, unless that component itself accompanies the execut</w:t>
      </w:r>
      <w:r>
        <w:rPr>
          <w:rFonts w:ascii="Times New Roman" w:hAnsi="Times New Roman"/>
          <w:sz w:val="21"/>
        </w:rPr>
        <w: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w:t>
      </w:r>
      <w:r>
        <w:rPr>
          <w:rFonts w:ascii="Times New Roman" w:hAnsi="Times New Roman"/>
          <w:sz w:val="21"/>
        </w:rPr>
        <w:t>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w:t>
      </w:r>
      <w:r>
        <w:rPr>
          <w:rFonts w:ascii="Times New Roman" w:hAnsi="Times New Roman"/>
          <w:sz w:val="21"/>
        </w:rPr>
        <w:t>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w:t>
      </w:r>
      <w:r>
        <w:rPr>
          <w:rFonts w:ascii="Times New Roman" w:hAnsi="Times New Roman"/>
          <w:sz w:val="21"/>
        </w:rPr>
        <w:t>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w:t>
      </w:r>
      <w:r>
        <w:rPr>
          <w:rFonts w:ascii="Times New Roman" w:hAnsi="Times New Roman"/>
          <w:sz w:val="21"/>
        </w:rPr>
        <w:t>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w:t>
      </w:r>
      <w:r>
        <w:rPr>
          <w:rFonts w:ascii="Times New Roman" w:hAnsi="Times New Roman"/>
          <w:sz w:val="21"/>
        </w:rPr>
        <w:t>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w:t>
      </w:r>
      <w:r>
        <w:rPr>
          <w:rFonts w:ascii="Times New Roman" w:hAnsi="Times New Roman"/>
          <w:sz w:val="21"/>
        </w:rPr>
        <w:t>uired to accept this License, since you have not signed it. However, nothing else grants you permission to modify or distribute the Library or its derivative works. These actions are prohibited by law if you do not accept this License. Therefore, by modify</w:t>
      </w:r>
      <w:r>
        <w:rPr>
          <w:rFonts w:ascii="Times New Roman" w:hAnsi="Times New Roman"/>
          <w:sz w:val="21"/>
        </w:rPr>
        <w:t>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w:t>
      </w:r>
      <w:r>
        <w:rPr>
          <w:rFonts w:ascii="Times New Roman" w:hAnsi="Times New Roman"/>
          <w:sz w:val="21"/>
        </w:rPr>
        <w:t>ute the Library (or any work based on the Library), the recipient automatically receives a license from the original licensor to copy, distribute, link with or modify the Library subject to these terms and conditions. You may not impose any further restric</w:t>
      </w:r>
      <w:r>
        <w:rPr>
          <w:rFonts w:ascii="Times New Roman" w:hAnsi="Times New Roman"/>
          <w:sz w:val="21"/>
        </w:rPr>
        <w:t>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reason (</w:t>
      </w:r>
      <w:r>
        <w:rPr>
          <w:rFonts w:ascii="Times New Roman" w:hAnsi="Times New Roman"/>
          <w:sz w:val="21"/>
        </w:rPr>
        <w:t xml:space="preserve">not limited to patent issues), conditions are imposed on you (whether by court order, agreement or otherwise) that </w:t>
      </w:r>
      <w:r>
        <w:rPr>
          <w:rFonts w:ascii="Times New Roman" w:hAnsi="Times New Roman"/>
          <w:sz w:val="21"/>
        </w:rPr>
        <w:lastRenderedPageBreak/>
        <w:t>contradict the conditions of this License, they do not excuse you from the conditions of this License. If you cannot distribute so as to sati</w:t>
      </w:r>
      <w:r>
        <w:rPr>
          <w:rFonts w:ascii="Times New Roman" w:hAnsi="Times New Roman"/>
          <w:sz w:val="21"/>
        </w:rPr>
        <w:t>sfy simultaneously your obligations under this License and any other pertinent obligations, then as a consequence you may not distribute the Library at all. For example, if a patent license would not permit royalty-free redistribution of the Library by all</w:t>
      </w:r>
      <w:r>
        <w:rPr>
          <w:rFonts w:ascii="Times New Roman" w:hAnsi="Times New Roman"/>
          <w:sz w:val="21"/>
        </w:rPr>
        <w:t xml:space="preserve">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w:t>
      </w:r>
      <w:r>
        <w:rPr>
          <w:rFonts w:ascii="Times New Roman" w:hAnsi="Times New Roman"/>
          <w:sz w:val="21"/>
        </w:rPr>
        <w:t>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w:t>
      </w:r>
      <w:r>
        <w:rPr>
          <w:rFonts w:ascii="Times New Roman" w:hAnsi="Times New Roman"/>
          <w:sz w:val="21"/>
        </w:rPr>
        <w:t>s or to contest validity of any such claims; this section has the sole purpose of protecting the integrity of the free software distribution system which is implemented by public license practices. Many people have made generous contributions to the wide r</w:t>
      </w:r>
      <w:r>
        <w:rPr>
          <w:rFonts w:ascii="Times New Roman" w:hAnsi="Times New Roman"/>
          <w:sz w:val="21"/>
        </w:rPr>
        <w:t>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w:t>
      </w:r>
      <w:r>
        <w:rPr>
          <w:rFonts w:ascii="Times New Roman" w:hAnsi="Times New Roman"/>
          <w:sz w:val="21"/>
        </w:rPr>
        <w:t>riginal copyright holder who places the Library under this License may add an explicit geographical distribution limitation excluding those countries, so that distribution is permitted only in or among countries not thus excluded. In such case, this Licens</w:t>
      </w:r>
      <w:r>
        <w:rPr>
          <w:rFonts w:ascii="Times New Roman" w:hAnsi="Times New Roman"/>
          <w:sz w:val="21"/>
        </w:rPr>
        <w:t>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w:t>
      </w:r>
      <w:r>
        <w:rPr>
          <w:rFonts w:ascii="Times New Roman" w:hAnsi="Times New Roman"/>
          <w:sz w:val="21"/>
        </w:rPr>
        <w:t>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w:t>
      </w:r>
      <w:r>
        <w:rPr>
          <w:rFonts w:ascii="Times New Roman" w:hAnsi="Times New Roman"/>
          <w:sz w:val="21"/>
        </w:rPr>
        <w:t xml:space="preserve"> following the terms and conditions either of that version or of any later version published by the Free Software Foundation. If the Library does not specify a license version number, you may choose any version ever published by the Free Software Foundatio</w:t>
      </w:r>
      <w:r>
        <w:rPr>
          <w:rFonts w:ascii="Times New Roman" w:hAnsi="Times New Roman"/>
          <w:sz w:val="21"/>
        </w:rPr>
        <w:t>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write </w:t>
      </w:r>
      <w:r>
        <w:rPr>
          <w:rFonts w:ascii="Times New Roman" w:hAnsi="Times New Roman"/>
          <w:sz w:val="21"/>
        </w:rPr>
        <w:t>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w:t>
      </w:r>
      <w:r>
        <w:rPr>
          <w:rFonts w:ascii="Times New Roman" w:hAnsi="Times New Roman"/>
          <w:sz w:val="21"/>
        </w:rPr>
        <w:t>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w:t>
      </w:r>
      <w:r>
        <w:rPr>
          <w:rFonts w:ascii="Times New Roman" w:hAnsi="Times New Roman"/>
          <w:sz w:val="21"/>
        </w:rPr>
        <w:t xml:space="preserve">T WARRANTY OF ANY KIND, EITHER EXPRESSED OR IMPLIED, INCLUDING, BUT NOT LIMITED TO, THE IMPLIED WARRANTIES OF MERCHANTABILITY AND FITNESS FOR A PARTICULAR PURPOSE. THE ENTIRE RISK AS TO THE QUALITY AND PERFORMANCE OF THE </w:t>
      </w:r>
      <w:r>
        <w:rPr>
          <w:rFonts w:ascii="Times New Roman" w:hAnsi="Times New Roman"/>
          <w:sz w:val="21"/>
        </w:rPr>
        <w:lastRenderedPageBreak/>
        <w:t>LIBRARY IS WITH YOU. SHOULD THE LIB</w:t>
      </w:r>
      <w:r>
        <w:rPr>
          <w:rFonts w:ascii="Times New Roman" w:hAnsi="Times New Roman"/>
          <w:sz w:val="21"/>
        </w:rPr>
        <w:t>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w:t>
      </w:r>
      <w:r>
        <w:rPr>
          <w:rFonts w:ascii="Times New Roman" w:hAnsi="Times New Roman"/>
          <w:sz w:val="21"/>
        </w:rPr>
        <w:t xml:space="preserve">RY AS PERMITTED ABOVE, BE LIABLE TO YOU FOR DAMAGES, INCLUDING ANY GENERAL, SPECIAL, INCIDENTAL OR CONSEQUENTIAL DAMAGES ARISING OUT OF THE USE OR INABILITY TO USE THE LIBRARY (INCLUDING BUT NOT LIMITED TO LOSS OF DATA OR DATA BEING RENDERED INACCURATE OR </w:t>
      </w:r>
      <w:r>
        <w:rPr>
          <w:rFonts w:ascii="Times New Roman" w:hAnsi="Times New Roman"/>
          <w:sz w:val="21"/>
        </w:rPr>
        <w:t>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to Your </w:t>
      </w:r>
      <w:r>
        <w:rPr>
          <w:rFonts w:ascii="Times New Roman" w:hAnsi="Times New Roman"/>
          <w:sz w:val="21"/>
        </w:rPr>
        <w:t>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w:t>
      </w:r>
      <w:r>
        <w:rPr>
          <w:rFonts w:ascii="Times New Roman" w:hAnsi="Times New Roman"/>
          <w:sz w:val="21"/>
        </w:rPr>
        <w:t xml:space="preserve">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w:t>
      </w:r>
      <w:r>
        <w:rPr>
          <w:rFonts w:ascii="Times New Roman" w:hAnsi="Times New Roman"/>
          <w:sz w:val="21"/>
        </w:rPr>
        <w:t>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library's name and an idea of what it does.&gt; </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redi</w:t>
      </w:r>
      <w:r>
        <w:rPr>
          <w:rFonts w:ascii="Times New Roman" w:hAnsi="Times New Roman"/>
          <w:sz w:val="21"/>
        </w:rPr>
        <w:t>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w:t>
      </w:r>
      <w:r>
        <w:rPr>
          <w:rFonts w:ascii="Times New Roman" w:hAnsi="Times New Roman"/>
          <w:sz w:val="21"/>
        </w:rPr>
        <w:t>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t xml:space="preserve">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w:t>
      </w:r>
      <w:r>
        <w:rPr>
          <w:rFonts w:ascii="Times New Roman" w:hAnsi="Times New Roman"/>
          <w:sz w:val="21"/>
        </w:rPr>
        <w:t>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w:t>
      </w:r>
      <w:r>
        <w:rPr>
          <w:rFonts w:ascii="Times New Roman" w:hAnsi="Times New Roman"/>
          <w:sz w:val="21"/>
        </w:rPr>
        <w:t>obs) written</w:t>
      </w:r>
      <w:r>
        <w:rPr>
          <w:rFonts w:ascii="Times New Roman" w:hAnsi="Times New Roman"/>
          <w:sz w:val="21"/>
        </w:rPr>
        <w:br/>
      </w:r>
      <w:r>
        <w:rPr>
          <w:rFonts w:ascii="Times New Roman" w:hAnsi="Times New Roman"/>
          <w:sz w:val="21"/>
        </w:rPr>
        <w:lastRenderedPageBreak/>
        <w:t>by James Random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1990</w:t>
      </w:r>
      <w:r>
        <w:rPr>
          <w:rFonts w:ascii="Times New Roman" w:hAnsi="Times New Roman"/>
          <w:sz w:val="21"/>
        </w:rPr>
        <w:br/>
        <w:t>Ty Coon, President of Vice</w:t>
      </w:r>
      <w:r>
        <w:rPr>
          <w:rFonts w:ascii="Times New Roman" w:hAnsi="Times New Roman"/>
          <w:sz w:val="21"/>
        </w:rPr>
        <w:br/>
        <w:t>That's all there is to it!</w:t>
      </w:r>
    </w:p>
    <w:p w:rsidR="006D3375" w:rsidRDefault="008E66E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D3375" w:rsidRDefault="008E66E3">
      <w:r>
        <w:rPr>
          <w:rFonts w:ascii="Arial" w:hAnsi="Arial" w:cs="Arial"/>
        </w:rPr>
        <w:t xml:space="preserve">This product contains software whose rights holders license it on the terms of the GNU General Public License, </w:t>
      </w:r>
      <w:r>
        <w:rPr>
          <w:rFonts w:ascii="Arial" w:hAnsi="Arial" w:cs="Arial"/>
        </w:rPr>
        <w:t>version 2 (GPLv2) and/or other open source software licenses. We will provide you and any third party with the source code of the software licensed under an open source software license if you send us a written request by mail or email to the following add</w:t>
      </w:r>
      <w:r>
        <w:rPr>
          <w:rFonts w:ascii="Arial" w:hAnsi="Arial" w:cs="Arial"/>
        </w:rPr>
        <w:t>resses:</w:t>
      </w:r>
      <w:r>
        <w:t xml:space="preserve"> </w:t>
      </w:r>
    </w:p>
    <w:p w:rsidR="006D3375" w:rsidRDefault="008E66E3">
      <w:pPr>
        <w:rPr>
          <w:rFonts w:ascii="Arial" w:hAnsi="Arial" w:cs="Arial"/>
          <w:color w:val="0000FF"/>
          <w:u w:val="single"/>
        </w:rPr>
      </w:pPr>
      <w:r>
        <w:rPr>
          <w:rFonts w:ascii="Arial" w:hAnsi="Arial" w:cs="Arial" w:hint="eastAsia"/>
          <w:color w:val="0000FF"/>
          <w:u w:val="single"/>
        </w:rPr>
        <w:t>foss@huawei.com</w:t>
      </w:r>
    </w:p>
    <w:p w:rsidR="006D3375" w:rsidRDefault="008E66E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D3375" w:rsidRDefault="008E66E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D3375" w:rsidRDefault="008E66E3">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6D3375" w:rsidRDefault="008E66E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D337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6E3" w:rsidRDefault="008E66E3">
      <w:pPr>
        <w:spacing w:line="240" w:lineRule="auto"/>
      </w:pPr>
      <w:r>
        <w:separator/>
      </w:r>
    </w:p>
  </w:endnote>
  <w:endnote w:type="continuationSeparator" w:id="0">
    <w:p w:rsidR="008E66E3" w:rsidRDefault="008E66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D3375">
      <w:tc>
        <w:tcPr>
          <w:tcW w:w="1542" w:type="pct"/>
        </w:tcPr>
        <w:p w:rsidR="006D3375" w:rsidRDefault="008E66E3">
          <w:pPr>
            <w:pStyle w:val="a6"/>
          </w:pPr>
          <w:r>
            <w:fldChar w:fldCharType="begin"/>
          </w:r>
          <w:r>
            <w:instrText xml:space="preserve"> DATE \@ "yyyy-MM-dd" </w:instrText>
          </w:r>
          <w:r>
            <w:fldChar w:fldCharType="separate"/>
          </w:r>
          <w:r w:rsidR="00364F4A">
            <w:rPr>
              <w:noProof/>
            </w:rPr>
            <w:t>2022-03-19</w:t>
          </w:r>
          <w:r>
            <w:fldChar w:fldCharType="end"/>
          </w:r>
        </w:p>
      </w:tc>
      <w:tc>
        <w:tcPr>
          <w:tcW w:w="1853" w:type="pct"/>
        </w:tcPr>
        <w:p w:rsidR="006D3375" w:rsidRDefault="008E66E3">
          <w:pPr>
            <w:pStyle w:val="a6"/>
            <w:ind w:firstLineChars="200" w:firstLine="360"/>
          </w:pPr>
          <w:r>
            <w:rPr>
              <w:rFonts w:hint="eastAsia"/>
            </w:rPr>
            <w:t>HUAWEI Confidential</w:t>
          </w:r>
        </w:p>
      </w:tc>
      <w:tc>
        <w:tcPr>
          <w:tcW w:w="1605" w:type="pct"/>
        </w:tcPr>
        <w:p w:rsidR="006D3375" w:rsidRDefault="008E66E3">
          <w:pPr>
            <w:pStyle w:val="a6"/>
            <w:ind w:firstLine="360"/>
            <w:jc w:val="right"/>
          </w:pPr>
          <w:r>
            <w:t>Page</w:t>
          </w:r>
          <w:r>
            <w:fldChar w:fldCharType="begin"/>
          </w:r>
          <w:r>
            <w:instrText>PAGE</w:instrText>
          </w:r>
          <w:r>
            <w:fldChar w:fldCharType="separate"/>
          </w:r>
          <w:r w:rsidR="00364F4A">
            <w:rPr>
              <w:noProof/>
            </w:rPr>
            <w:t>10</w:t>
          </w:r>
          <w:r>
            <w:fldChar w:fldCharType="end"/>
          </w:r>
          <w:r>
            <w:t>, Total</w:t>
          </w:r>
          <w:r>
            <w:fldChar w:fldCharType="begin"/>
          </w:r>
          <w:r>
            <w:instrText xml:space="preserve"> NUMPAGES  \* Arabic  \* MERGEFORMAT </w:instrText>
          </w:r>
          <w:r>
            <w:fldChar w:fldCharType="separate"/>
          </w:r>
          <w:r w:rsidR="00364F4A">
            <w:rPr>
              <w:noProof/>
            </w:rPr>
            <w:t>10</w:t>
          </w:r>
          <w:r>
            <w:fldChar w:fldCharType="end"/>
          </w:r>
        </w:p>
      </w:tc>
    </w:tr>
  </w:tbl>
  <w:p w:rsidR="006D3375" w:rsidRDefault="006D337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6E3" w:rsidRDefault="008E66E3">
      <w:r>
        <w:separator/>
      </w:r>
    </w:p>
  </w:footnote>
  <w:footnote w:type="continuationSeparator" w:id="0">
    <w:p w:rsidR="008E66E3" w:rsidRDefault="008E66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D3375">
      <w:trPr>
        <w:cantSplit/>
        <w:trHeight w:hRule="exact" w:val="777"/>
      </w:trPr>
      <w:tc>
        <w:tcPr>
          <w:tcW w:w="492" w:type="pct"/>
          <w:tcBorders>
            <w:bottom w:val="single" w:sz="6" w:space="0" w:color="auto"/>
          </w:tcBorders>
        </w:tcPr>
        <w:p w:rsidR="006D3375" w:rsidRDefault="008E66E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D3375" w:rsidRDefault="006D3375">
          <w:pPr>
            <w:ind w:left="420"/>
          </w:pPr>
        </w:p>
      </w:tc>
      <w:tc>
        <w:tcPr>
          <w:tcW w:w="3283" w:type="pct"/>
          <w:tcBorders>
            <w:bottom w:val="single" w:sz="6" w:space="0" w:color="auto"/>
          </w:tcBorders>
          <w:vAlign w:val="bottom"/>
        </w:tcPr>
        <w:p w:rsidR="006D3375" w:rsidRDefault="008E66E3">
          <w:pPr>
            <w:pStyle w:val="a7"/>
            <w:ind w:firstLine="360"/>
          </w:pPr>
          <w:r>
            <w:t>OPEN SOURCE SOFTWARE NOTICE</w:t>
          </w:r>
        </w:p>
      </w:tc>
      <w:tc>
        <w:tcPr>
          <w:tcW w:w="1225" w:type="pct"/>
          <w:tcBorders>
            <w:bottom w:val="single" w:sz="6" w:space="0" w:color="auto"/>
          </w:tcBorders>
          <w:vAlign w:val="bottom"/>
        </w:tcPr>
        <w:p w:rsidR="006D3375" w:rsidRDefault="006D3375">
          <w:pPr>
            <w:pStyle w:val="a7"/>
            <w:ind w:firstLine="33"/>
          </w:pPr>
        </w:p>
      </w:tc>
    </w:tr>
  </w:tbl>
  <w:p w:rsidR="006D3375" w:rsidRDefault="006D337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4F4A"/>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3375"/>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66E3"/>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4706C9-00DA-4A88-9378-693C9B2B2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4283</Words>
  <Characters>24417</Characters>
  <Application>Microsoft Office Word</Application>
  <DocSecurity>0</DocSecurity>
  <Lines>203</Lines>
  <Paragraphs>57</Paragraphs>
  <ScaleCrop>false</ScaleCrop>
  <Company>Huawei Technologies Co.,Ltd.</Company>
  <LinksUpToDate>false</LinksUpToDate>
  <CharactersWithSpaces>28643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(3)REkNNYeu2AwH3swmT8rXuQOavYaz66ZIL+Jg8KKrT9CqTFWITplBuEl8KupKRuIT00vI61y/
blH9kQj+OFMr7Zds5FJwUMoqb8FlgVH1MkpW2VQRULDruI51j4U/rcyPvNbiYr1pp0hLMm2N
khrnav79K+43x0Gd4Jc9NXUeIY8O1CM85bIZV1KPVxgaXaMR0OmSwN4diSr6fZuedJKnIrIk
fsgn9A5GgyVdG1NN4h</vt:lpwstr>
  </property>
  <property fmtid="{D5CDD505-2E9C-101B-9397-08002B2CF9AE}" pid="11" name="_2015_ms_pID_7253431">
    <vt:lpwstr>5Agk7aFrWSJxlHI/C0GX37nE6uKZaoMKjrfIhPDJwRU94wTG6xf9YQ
tGG6Do0o3CJouu+ro5EVc3xf6YHY277SdjSVlvWFvKursSX2/LWfxJEgRIi8Koj8aKJyscjC
aUuE3APAfcl4ydksuHMXihiR2Q9wzB6SIQXMHiLT8HZa9dXTvQnpLv/iq+doNPujl21Ld5nk
tL5PfhJybFaxOS8bRQzp67ooQ0HNIaEvmULB</vt:lpwstr>
  </property>
  <property fmtid="{D5CDD505-2E9C-101B-9397-08002B2CF9AE}" pid="12" name="_2015_ms_pID_7253432">
    <vt:lpwstr>evQTGf4H24ztGauquq9A77tI9jaJr+Tzii19
dP1DOEUuEZwq2oOEg0v86fjiESYzJN1TBvW7pyAuWsRuKpBv7z8=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1647686781</vt:lpwstr>
  </property>
</Properties>
</file>