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5D2" w:rsidRDefault="00DB40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75D2" w:rsidRDefault="001A75D2">
      <w:pPr>
        <w:spacing w:line="420" w:lineRule="exact"/>
        <w:jc w:val="center"/>
        <w:rPr>
          <w:rFonts w:ascii="Arial" w:hAnsi="Arial" w:cs="Arial"/>
          <w:b/>
          <w:snapToGrid/>
          <w:sz w:val="32"/>
          <w:szCs w:val="32"/>
        </w:rPr>
      </w:pPr>
    </w:p>
    <w:p w:rsidR="001A75D2" w:rsidRDefault="00DB40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75D2" w:rsidRDefault="001A75D2">
      <w:pPr>
        <w:spacing w:line="420" w:lineRule="exact"/>
        <w:jc w:val="both"/>
        <w:rPr>
          <w:rFonts w:ascii="Arial" w:hAnsi="Arial" w:cs="Arial"/>
          <w:snapToGrid/>
        </w:rPr>
      </w:pPr>
    </w:p>
    <w:p w:rsidR="001A75D2" w:rsidRDefault="00DB40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75D2" w:rsidRDefault="00DB40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75D2" w:rsidRDefault="001A75D2">
      <w:pPr>
        <w:spacing w:line="420" w:lineRule="exact"/>
        <w:jc w:val="both"/>
        <w:rPr>
          <w:rFonts w:ascii="Arial" w:hAnsi="Arial" w:cs="Arial"/>
          <w:i/>
          <w:snapToGrid/>
          <w:color w:val="0099FF"/>
          <w:sz w:val="18"/>
          <w:szCs w:val="18"/>
        </w:rPr>
      </w:pPr>
    </w:p>
    <w:p w:rsidR="001A75D2" w:rsidRDefault="00DB40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75D2" w:rsidRDefault="001A75D2">
      <w:pPr>
        <w:pStyle w:val="a8"/>
        <w:spacing w:before="0" w:after="0" w:line="240" w:lineRule="auto"/>
        <w:jc w:val="left"/>
        <w:rPr>
          <w:rFonts w:ascii="Arial" w:hAnsi="Arial" w:cs="Arial"/>
          <w:bCs w:val="0"/>
          <w:sz w:val="21"/>
          <w:szCs w:val="21"/>
        </w:rPr>
      </w:pPr>
    </w:p>
    <w:p w:rsidR="001A75D2" w:rsidRDefault="00DB40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python-python-gitlab 2.6.0</w:t>
      </w:r>
    </w:p>
    <w:p w:rsidR="001A75D2" w:rsidRDefault="00DB40A9">
      <w:pPr>
        <w:rPr>
          <w:rFonts w:ascii="Arial" w:hAnsi="Arial" w:cs="Arial"/>
          <w:b/>
        </w:rPr>
      </w:pPr>
      <w:r>
        <w:rPr>
          <w:rFonts w:ascii="Arial" w:hAnsi="Arial" w:cs="Arial"/>
          <w:b/>
        </w:rPr>
        <w:t xml:space="preserve">Copyright notice: </w:t>
      </w:r>
    </w:p>
    <w:p w:rsidR="001A75D2" w:rsidRDefault="00DB40A9">
      <w:pPr>
        <w:pStyle w:val="Default"/>
        <w:rPr>
          <w:rFonts w:ascii="宋体" w:hAnsi="宋体" w:cs="宋体"/>
          <w:sz w:val="22"/>
          <w:szCs w:val="22"/>
        </w:rPr>
      </w:pPr>
      <w:r>
        <w:rPr>
          <w:rFonts w:ascii="宋体" w:hAnsi="宋体"/>
          <w:sz w:val="22"/>
        </w:rPr>
        <w:t>Copyright (C) 2019 Gauvain Pocentek &lt;</w:t>
      </w:r>
      <w:r>
        <w:rPr>
          <w:rFonts w:ascii="宋体" w:hAnsi="宋体"/>
          <w:sz w:val="22"/>
        </w:rPr>
        <w:t>gauvain@pocentek.net&gt;</w:t>
      </w:r>
      <w:r>
        <w:rPr>
          <w:rFonts w:ascii="宋体" w:hAnsi="宋体"/>
          <w:sz w:val="22"/>
        </w:rPr>
        <w:br/>
        <w:t>Copyright (C) 2014 Mika Mäenpää &lt;mika.j.maenpaa@tut.fi&gt;, Tampere University of Technology</w:t>
      </w:r>
      <w:r>
        <w:rPr>
          <w:rFonts w:ascii="宋体" w:hAnsi="宋体"/>
          <w:sz w:val="22"/>
        </w:rPr>
        <w:br/>
        <w:t>Copyright (C) 2007 Free Software Foundation, Inc. &lt;http:fsf.org/&gt;</w:t>
      </w:r>
      <w:r>
        <w:rPr>
          <w:rFonts w:ascii="宋体" w:hAnsi="宋体"/>
          <w:sz w:val="22"/>
        </w:rPr>
        <w:br/>
        <w:t>Copyright (C) 2016-2017 Gauvain Pocentek &lt;gauvain@pocentek.net&gt;</w:t>
      </w:r>
      <w:r>
        <w:rPr>
          <w:rFonts w:ascii="宋体" w:hAnsi="宋体"/>
          <w:sz w:val="22"/>
        </w:rPr>
        <w:br/>
      </w:r>
      <w:r w:rsidR="00C57D94">
        <w:rPr>
          <w:rFonts w:ascii="宋体" w:hAnsi="宋体"/>
          <w:sz w:val="22"/>
        </w:rPr>
        <w:t>Copyright</w:t>
      </w:r>
      <w:r w:rsidR="00C57D94">
        <w:rPr>
          <w:rFonts w:ascii="宋体" w:hAnsi="宋体"/>
          <w:sz w:val="22"/>
        </w:rPr>
        <w:t xml:space="preserve"> (C)</w:t>
      </w:r>
      <w:r>
        <w:rPr>
          <w:rFonts w:ascii="宋体" w:hAnsi="宋体"/>
          <w:sz w:val="22"/>
        </w:rPr>
        <w:t xml:space="preserve"> 20</w:t>
      </w:r>
      <w:r>
        <w:rPr>
          <w:rFonts w:ascii="宋体" w:hAnsi="宋体"/>
          <w:sz w:val="22"/>
        </w:rPr>
        <w:t>13-2018, Gauvain Pocentek, Mika Mäenpää</w:t>
      </w:r>
      <w:r>
        <w:rPr>
          <w:rFonts w:ascii="宋体" w:hAnsi="宋体"/>
          <w:sz w:val="22"/>
        </w:rPr>
        <w:br/>
        <w:t>Copyright (C) 2018 Gauvain Pocentek &lt;gauvain@pocentek.net&gt;</w:t>
      </w:r>
      <w:r>
        <w:rPr>
          <w:rFonts w:ascii="宋体" w:hAnsi="宋体"/>
          <w:sz w:val="22"/>
        </w:rPr>
        <w:br/>
        <w:t>Copyright (C) 2017 Gauvain</w:t>
      </w:r>
      <w:bookmarkStart w:id="0" w:name="_GoBack"/>
      <w:bookmarkEnd w:id="0"/>
      <w:r>
        <w:rPr>
          <w:rFonts w:ascii="宋体" w:hAnsi="宋体"/>
          <w:sz w:val="22"/>
        </w:rPr>
        <w:t xml:space="preserve"> Pocentek &lt;gauvain@pocentek.net&gt;</w:t>
      </w:r>
      <w:r>
        <w:rPr>
          <w:rFonts w:ascii="宋体" w:hAnsi="宋体"/>
          <w:sz w:val="22"/>
        </w:rPr>
        <w:br/>
        <w:t>If true, (C) Copyright ... is shown in the HTML footer. Default is True.</w:t>
      </w:r>
      <w:r>
        <w:rPr>
          <w:rFonts w:ascii="宋体" w:hAnsi="宋体"/>
          <w:sz w:val="22"/>
        </w:rPr>
        <w:br/>
      </w:r>
      <w:r>
        <w:rPr>
          <w:rFonts w:ascii="宋体" w:hAnsi="宋体"/>
          <w:sz w:val="22"/>
        </w:rPr>
        <w:t>C</w:t>
      </w:r>
      <w:r>
        <w:rPr>
          <w:rFonts w:ascii="宋体" w:hAnsi="宋体"/>
          <w:sz w:val="22"/>
        </w:rPr>
        <w:t>opyright 201</w:t>
      </w:r>
      <w:r>
        <w:rPr>
          <w:rFonts w:ascii="宋体" w:hAnsi="宋体"/>
          <w:sz w:val="22"/>
        </w:rPr>
        <w:t>3-2019 Gauvain Pocentek</w:t>
      </w:r>
      <w:r>
        <w:rPr>
          <w:rFonts w:ascii="宋体" w:hAnsi="宋体"/>
          <w:sz w:val="22"/>
        </w:rPr>
        <w:br/>
        <w:t>Copyright (C) 2013-2017 Gauvain Pocentek &lt;gauvain@pocentek.net&gt;</w:t>
      </w:r>
      <w:r>
        <w:rPr>
          <w:rFonts w:ascii="宋体" w:hAnsi="宋体"/>
          <w:sz w:val="22"/>
        </w:rPr>
        <w:br/>
      </w:r>
    </w:p>
    <w:p w:rsidR="001A75D2" w:rsidRDefault="00DB40A9">
      <w:pPr>
        <w:pStyle w:val="Default"/>
        <w:rPr>
          <w:rFonts w:ascii="宋体" w:hAnsi="宋体" w:cs="宋体"/>
          <w:sz w:val="22"/>
          <w:szCs w:val="22"/>
        </w:rPr>
      </w:pPr>
      <w:r>
        <w:rPr>
          <w:b/>
        </w:rPr>
        <w:t xml:space="preserve">License: </w:t>
      </w:r>
      <w:r>
        <w:rPr>
          <w:sz w:val="21"/>
        </w:rPr>
        <w:t>LGPLv3</w:t>
      </w:r>
    </w:p>
    <w:p w:rsidR="001A75D2" w:rsidRDefault="00DB40A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lastRenderedPageBreak/>
        <w:br/>
        <w:t>Everyone is permitted to</w:t>
      </w:r>
      <w:r>
        <w:rPr>
          <w:rFonts w:ascii="Times New Roman" w:hAnsi="Times New Roman"/>
          <w:sz w:val="21"/>
        </w:rPr>
        <w:t xml:space="preserve">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GNU Lesser General Public License incorporates the terms and conditions of version 3 of the GNU General Public License, supplemented by the </w:t>
      </w:r>
      <w:r>
        <w:rPr>
          <w:rFonts w:ascii="Times New Roman" w:hAnsi="Times New Roman"/>
          <w:sz w:val="21"/>
        </w:rPr>
        <w:t>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w:t>
      </w:r>
      <w:r>
        <w:rPr>
          <w:rFonts w:ascii="Times New Roman" w:hAnsi="Times New Roman"/>
          <w:sz w:val="21"/>
        </w:rPr>
        <w:t>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w:t>
      </w:r>
      <w:r>
        <w:rPr>
          <w:rFonts w:ascii="Times New Roman" w:hAnsi="Times New Roman"/>
          <w:sz w:val="21"/>
        </w:rPr>
        <w:t>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w:t>
      </w:r>
      <w:r>
        <w:rPr>
          <w:rFonts w:ascii="Times New Roman" w:hAnsi="Times New Roman"/>
          <w:sz w:val="21"/>
        </w:rPr>
        <w:t>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w:t>
      </w:r>
      <w:r>
        <w:rPr>
          <w:rFonts w:ascii="Times New Roman" w:hAnsi="Times New Roman"/>
          <w:sz w:val="21"/>
        </w:rPr>
        <w:t>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w:t>
      </w:r>
      <w:r>
        <w:rPr>
          <w:rFonts w:ascii="Times New Roman" w:hAnsi="Times New Roman"/>
          <w:sz w:val="21"/>
        </w:rPr>
        <w:t>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w:t>
      </w:r>
      <w:r>
        <w:rPr>
          <w:rFonts w:ascii="Times New Roman" w:hAnsi="Times New Roman"/>
          <w:sz w:val="21"/>
        </w:rPr>
        <w:t>g Modified 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w:t>
      </w:r>
      <w:r>
        <w:rPr>
          <w:rFonts w:ascii="Times New Roman" w:hAnsi="Times New Roman"/>
          <w:sz w:val="21"/>
        </w:rPr>
        <w:t>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w:t>
      </w:r>
      <w:r>
        <w:rPr>
          <w:rFonts w:ascii="Times New Roman" w:hAnsi="Times New Roman"/>
          <w:sz w:val="21"/>
        </w:rPr>
        <w:t>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r>
      <w:r>
        <w:rPr>
          <w:rFonts w:ascii="Times New Roman" w:hAnsi="Times New Roman"/>
          <w:sz w:val="21"/>
        </w:rPr>
        <w:lastRenderedPageBreak/>
        <w:t>3. Object Code Incorporating Material from Library Header Files.</w:t>
      </w:r>
      <w:r>
        <w:rPr>
          <w:rFonts w:ascii="Times New Roman" w:hAnsi="Times New Roman"/>
          <w:sz w:val="21"/>
        </w:rPr>
        <w:br/>
        <w:t>The object code form of an Application may incorporate mat</w:t>
      </w:r>
      <w:r>
        <w:rPr>
          <w:rFonts w:ascii="Times New Roman" w:hAnsi="Times New Roman"/>
          <w:sz w:val="21"/>
        </w:rPr>
        <w:t>erial from a header file that is part of the Library. You may convey such object code under terms of your choice, provided that, if the incorporated material is not limited to numerical parameters, data structure layouts and accessors, or small macros, inl</w:t>
      </w:r>
      <w:r>
        <w:rPr>
          <w:rFonts w:ascii="Times New Roman" w:hAnsi="Times New Roman"/>
          <w:sz w:val="21"/>
        </w:rPr>
        <w:t>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 xml:space="preserve">b) Accompany </w:t>
      </w:r>
      <w:r>
        <w:rPr>
          <w:rFonts w:ascii="Times New Roman" w:hAnsi="Times New Roman"/>
          <w:sz w:val="21"/>
        </w:rPr>
        <w:t>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w:t>
      </w:r>
      <w:r>
        <w:rPr>
          <w:rFonts w:ascii="Times New Roman" w:hAnsi="Times New Roman"/>
          <w:sz w:val="21"/>
        </w:rPr>
        <w:t>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w:t>
      </w:r>
      <w:r>
        <w:rPr>
          <w:rFonts w:ascii="Times New Roman" w:hAnsi="Times New Roman"/>
          <w:sz w:val="21"/>
        </w:rPr>
        <w:t>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w:t>
      </w:r>
      <w:r>
        <w:rPr>
          <w:rFonts w:ascii="Times New Roman" w:hAnsi="Times New Roman"/>
          <w:sz w:val="21"/>
        </w:rPr>
        <w:t>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w:t>
      </w:r>
      <w:r>
        <w:rPr>
          <w:rFonts w:ascii="Times New Roman" w:hAnsi="Times New Roman"/>
          <w:sz w:val="21"/>
        </w:rPr>
        <w:t>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w:t>
      </w:r>
      <w:r>
        <w:rPr>
          <w:rFonts w:ascii="Times New Roman" w:hAnsi="Times New Roman"/>
          <w:sz w:val="21"/>
        </w:rPr>
        <w:t>ared library mechanism for linking with the Library. A suitable mechanism is one that (a) uses at run time a copy of the Library already present on the user's computer system, and (b) will operate properly with a modified version of the Library that is int</w:t>
      </w:r>
      <w:r>
        <w:rPr>
          <w:rFonts w:ascii="Times New Roman" w:hAnsi="Times New Roman"/>
          <w:sz w:val="21"/>
        </w:rPr>
        <w: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w:t>
      </w:r>
      <w:r>
        <w:rPr>
          <w:rFonts w:ascii="Times New Roman" w:hAnsi="Times New Roman"/>
          <w:sz w:val="21"/>
        </w:rPr>
        <w:t xml:space="preserve"> execute a modified version of the Combined Work produced by recombining or relinking the Application with a modified version of the Linked Version. (If you use option 4d0, the Installation Information must accompany the Minimal Corresponding Source and Co</w:t>
      </w:r>
      <w:r>
        <w:rPr>
          <w:rFonts w:ascii="Times New Roman" w:hAnsi="Times New Roman"/>
          <w:sz w:val="21"/>
        </w:rPr>
        <w:t>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w:t>
      </w:r>
      <w:r>
        <w:rPr>
          <w:rFonts w:ascii="Times New Roman" w:hAnsi="Times New Roman"/>
          <w:sz w:val="21"/>
        </w:rPr>
        <w:t>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r>
      <w:r>
        <w:rPr>
          <w:rFonts w:ascii="Times New Roman" w:hAnsi="Times New Roman"/>
          <w:sz w:val="21"/>
        </w:rPr>
        <w:lastRenderedPageBreak/>
        <w:t>b) Give prominent notice with the combined library that part of it is a work based</w:t>
      </w:r>
      <w:r>
        <w:rPr>
          <w:rFonts w:ascii="Times New Roman" w:hAnsi="Times New Roman"/>
          <w:sz w:val="21"/>
        </w:rPr>
        <w:t xml:space="preserve">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w:t>
      </w:r>
      <w:r>
        <w:rPr>
          <w:rFonts w:ascii="Times New Roman" w:hAnsi="Times New Roman"/>
          <w:sz w:val="21"/>
        </w:rPr>
        <w:t>ifies that a certain numbered version of the GNU Lesser General Public License “or any later version” applies to it, you have the option of following the terms and conditions either of that published version or of any later version published by the Free So</w:t>
      </w:r>
      <w:r>
        <w:rPr>
          <w:rFonts w:ascii="Times New Roman" w:hAnsi="Times New Roman"/>
          <w:sz w:val="21"/>
        </w:rPr>
        <w:t>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w:t>
      </w:r>
      <w:r>
        <w:rPr>
          <w:rFonts w:ascii="Times New Roman" w:hAnsi="Times New Roman"/>
          <w:sz w:val="21"/>
        </w:rPr>
        <w:t>rary as you received it specifies that a proxy can decide whether future versions of the GNU Lesser General Public License shall apply, that proxy's public statement of acceptance of any version is permanent authorization for you to choose that version for</w:t>
      </w:r>
      <w:r>
        <w:rPr>
          <w:rFonts w:ascii="Times New Roman" w:hAnsi="Times New Roman"/>
          <w:sz w:val="21"/>
        </w:rPr>
        <w:t xml:space="preserve"> the Library.</w:t>
      </w:r>
    </w:p>
    <w:p w:rsidR="001A75D2" w:rsidRDefault="00DB40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75D2" w:rsidRDefault="00DB40A9">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ce code of the software licensed under an open source software license if you send us a written request by mail or email to the following addresses:</w:t>
      </w:r>
      <w:r>
        <w:t xml:space="preserve"> </w:t>
      </w:r>
    </w:p>
    <w:p w:rsidR="001A75D2" w:rsidRDefault="00DB40A9">
      <w:pPr>
        <w:rPr>
          <w:rFonts w:ascii="Arial" w:hAnsi="Arial" w:cs="Arial"/>
          <w:color w:val="0000FF"/>
          <w:u w:val="single"/>
        </w:rPr>
      </w:pPr>
      <w:r>
        <w:rPr>
          <w:rFonts w:ascii="Arial" w:hAnsi="Arial" w:cs="Arial" w:hint="eastAsia"/>
          <w:color w:val="0000FF"/>
          <w:u w:val="single"/>
        </w:rPr>
        <w:t>foss@huawei.com</w:t>
      </w:r>
    </w:p>
    <w:p w:rsidR="001A75D2" w:rsidRDefault="00DB40A9">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code and indicating how we can contact you.</w:t>
      </w:r>
    </w:p>
    <w:p w:rsidR="001A75D2" w:rsidRDefault="00DB40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1A75D2" w:rsidRDefault="00DB40A9">
      <w:pPr>
        <w:rPr>
          <w:rFonts w:ascii="Arial" w:hAnsi="Arial" w:cs="Arial"/>
          <w:color w:val="000000"/>
        </w:rPr>
      </w:pPr>
      <w:r>
        <w:rPr>
          <w:rFonts w:ascii="Arial" w:hAnsi="Arial" w:cs="Arial"/>
          <w:color w:val="000000"/>
        </w:rPr>
        <w:t>This offer is valid to anyone in receipt of this information.</w:t>
      </w:r>
    </w:p>
    <w:p w:rsidR="001A75D2" w:rsidRDefault="00DB40A9">
      <w:pPr>
        <w:rPr>
          <w:b/>
          <w:caps/>
        </w:rPr>
      </w:pPr>
      <w:r>
        <w:rPr>
          <w:b/>
          <w:caps/>
        </w:rPr>
        <w:t xml:space="preserve">This offer is valid for three years from the moment we distributed the product or firmware </w:t>
      </w:r>
      <w:r>
        <w:rPr>
          <w:rFonts w:hint="eastAsia"/>
          <w:b/>
          <w:caps/>
        </w:rPr>
        <w:t>.</w:t>
      </w:r>
      <w:bookmarkEnd w:id="1"/>
      <w:bookmarkEnd w:id="2"/>
    </w:p>
    <w:sectPr w:rsidR="001A75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0A9" w:rsidRDefault="00DB40A9">
      <w:pPr>
        <w:spacing w:line="240" w:lineRule="auto"/>
      </w:pPr>
      <w:r>
        <w:separator/>
      </w:r>
    </w:p>
  </w:endnote>
  <w:endnote w:type="continuationSeparator" w:id="0">
    <w:p w:rsidR="00DB40A9" w:rsidRDefault="00DB4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75D2">
      <w:tc>
        <w:tcPr>
          <w:tcW w:w="1542" w:type="pct"/>
        </w:tcPr>
        <w:p w:rsidR="001A75D2" w:rsidRDefault="00DB40A9">
          <w:pPr>
            <w:pStyle w:val="a6"/>
          </w:pPr>
          <w:r>
            <w:fldChar w:fldCharType="begin"/>
          </w:r>
          <w:r>
            <w:instrText xml:space="preserve"> DATE \@ "yyyy-MM-dd" </w:instrText>
          </w:r>
          <w:r>
            <w:fldChar w:fldCharType="separate"/>
          </w:r>
          <w:r w:rsidR="00C57D94">
            <w:rPr>
              <w:noProof/>
            </w:rPr>
            <w:t>2022-03-19</w:t>
          </w:r>
          <w:r>
            <w:fldChar w:fldCharType="end"/>
          </w:r>
        </w:p>
      </w:tc>
      <w:tc>
        <w:tcPr>
          <w:tcW w:w="1853" w:type="pct"/>
        </w:tcPr>
        <w:p w:rsidR="001A75D2" w:rsidRDefault="00DB40A9">
          <w:pPr>
            <w:pStyle w:val="a6"/>
            <w:ind w:firstLineChars="200" w:firstLine="360"/>
          </w:pPr>
          <w:r>
            <w:rPr>
              <w:rFonts w:hint="eastAsia"/>
            </w:rPr>
            <w:t>HUAWEI Confidential</w:t>
          </w:r>
        </w:p>
      </w:tc>
      <w:tc>
        <w:tcPr>
          <w:tcW w:w="1605" w:type="pct"/>
        </w:tcPr>
        <w:p w:rsidR="001A75D2" w:rsidRDefault="00DB40A9">
          <w:pPr>
            <w:pStyle w:val="a6"/>
            <w:ind w:firstLine="360"/>
            <w:jc w:val="right"/>
          </w:pPr>
          <w:r>
            <w:t>Page</w:t>
          </w:r>
          <w:r>
            <w:fldChar w:fldCharType="begin"/>
          </w:r>
          <w:r>
            <w:instrText>PAGE</w:instrText>
          </w:r>
          <w:r>
            <w:fldChar w:fldCharType="separate"/>
          </w:r>
          <w:r w:rsidR="00C57D94">
            <w:rPr>
              <w:noProof/>
            </w:rPr>
            <w:t>2</w:t>
          </w:r>
          <w:r>
            <w:fldChar w:fldCharType="end"/>
          </w:r>
          <w:r>
            <w:t>, Total</w:t>
          </w:r>
          <w:r>
            <w:fldChar w:fldCharType="begin"/>
          </w:r>
          <w:r>
            <w:instrText xml:space="preserve"> NUMPAGES  \* Arabic  \* MERGEFORMAT </w:instrText>
          </w:r>
          <w:r>
            <w:fldChar w:fldCharType="separate"/>
          </w:r>
          <w:r w:rsidR="00C57D94">
            <w:rPr>
              <w:noProof/>
            </w:rPr>
            <w:t>4</w:t>
          </w:r>
          <w:r>
            <w:fldChar w:fldCharType="end"/>
          </w:r>
        </w:p>
      </w:tc>
    </w:tr>
  </w:tbl>
  <w:p w:rsidR="001A75D2" w:rsidRDefault="001A75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0A9" w:rsidRDefault="00DB40A9">
      <w:r>
        <w:separator/>
      </w:r>
    </w:p>
  </w:footnote>
  <w:footnote w:type="continuationSeparator" w:id="0">
    <w:p w:rsidR="00DB40A9" w:rsidRDefault="00DB4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75D2">
      <w:trPr>
        <w:cantSplit/>
        <w:trHeight w:hRule="exact" w:val="777"/>
      </w:trPr>
      <w:tc>
        <w:tcPr>
          <w:tcW w:w="492" w:type="pct"/>
          <w:tcBorders>
            <w:bottom w:val="single" w:sz="6" w:space="0" w:color="auto"/>
          </w:tcBorders>
        </w:tcPr>
        <w:p w:rsidR="001A75D2" w:rsidRDefault="00DB40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75D2" w:rsidRDefault="001A75D2">
          <w:pPr>
            <w:ind w:left="420"/>
          </w:pPr>
        </w:p>
      </w:tc>
      <w:tc>
        <w:tcPr>
          <w:tcW w:w="3283" w:type="pct"/>
          <w:tcBorders>
            <w:bottom w:val="single" w:sz="6" w:space="0" w:color="auto"/>
          </w:tcBorders>
          <w:vAlign w:val="bottom"/>
        </w:tcPr>
        <w:p w:rsidR="001A75D2" w:rsidRDefault="00DB40A9">
          <w:pPr>
            <w:pStyle w:val="a7"/>
            <w:ind w:firstLine="360"/>
          </w:pPr>
          <w:r>
            <w:t>OPEN SOURCE SOFTWARE NOTICE</w:t>
          </w:r>
        </w:p>
      </w:tc>
      <w:tc>
        <w:tcPr>
          <w:tcW w:w="1225" w:type="pct"/>
          <w:tcBorders>
            <w:bottom w:val="single" w:sz="6" w:space="0" w:color="auto"/>
          </w:tcBorders>
          <w:vAlign w:val="bottom"/>
        </w:tcPr>
        <w:p w:rsidR="001A75D2" w:rsidRDefault="001A75D2">
          <w:pPr>
            <w:pStyle w:val="a7"/>
            <w:ind w:firstLine="33"/>
          </w:pPr>
        </w:p>
      </w:tc>
    </w:tr>
  </w:tbl>
  <w:p w:rsidR="001A75D2" w:rsidRDefault="001A75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5D2"/>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57D94"/>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0A9"/>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A63D51-C5FE-4627-8340-DC8B242D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1481</Words>
  <Characters>8447</Characters>
  <Application>Microsoft Office Word</Application>
  <DocSecurity>0</DocSecurity>
  <Lines>70</Lines>
  <Paragraphs>19</Paragraphs>
  <ScaleCrop>false</ScaleCrop>
  <Company>Huawei Technologies Co.,Ltd.</Company>
  <LinksUpToDate>false</LinksUpToDate>
  <CharactersWithSpaces>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(3)0ZBxOPodxRDrUSBu3pm6J1euoT1e3AwQOBhQmuFUcgh27Yu2ekbjo6Ok/8Qh8Y/VzohQK7Ty
B7N+rPcp4wuhnzIh7ltDbzU968twaqLDSxf02YWPR5DeumoSIXhtPsneAK0VahottYSfJrzN
OcztgxwULnH6aiTacoyLgVQKprIfM5oWJi393jcAOggiNhqFZxS17AS+allqCPCl67eUz+JG
M9kPNhWFx5Am+vldVg</vt:lpwstr>
  </property>
  <property fmtid="{D5CDD505-2E9C-101B-9397-08002B2CF9AE}" pid="11" name="_2015_ms_pID_7253431">
    <vt:lpwstr>q7fLkEAdaIu+7BtxMZJ3OxTVp5fy62gfYgurSRf9bH9AxRJObjwY62
m/65FTNugzqNsiXguhgEekTQnWQqYoUTuxcBX61O6yuqnJ9G/3OAJSTaI/tLGv7ks0KkLTLL
7Vf/FMWTDhLCsHVWc+YNP47IobvRytj4wum6zh97xZOSfixzmXDgIrMhTAMzvniGB+mtaN7v
ggnCvCJax0K+YmkA331JlJl2cBAEMRg3m4bb</vt:lpwstr>
  </property>
  <property fmtid="{D5CDD505-2E9C-101B-9397-08002B2CF9AE}" pid="12" name="_2015_ms_pID_7253432">
    <vt:lpwstr>JwE/p2KBBcC0X4HPGdrE5DRQ61vhNA+5xyPF
hysFgoffJVlNlGR41XFvCFauzLpev0Ozm/RIXlnpNAbCn8pm8aY=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