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double-conversion 3.1.5</w:t>
      </w:r>
    </w:p>
    <w:p>
      <w:pPr/>
      <w:r>
        <w:rPr>
          <w:rStyle w:val="13"/>
          <w:rFonts w:ascii="Arial" w:hAnsi="Arial"/>
          <w:b/>
        </w:rPr>
        <w:t xml:space="preserve">Copyright notice: </w:t>
      </w:r>
    </w:p>
    <w:p>
      <w:pPr/>
      <w:r>
        <w:rPr>
          <w:rStyle w:val="13"/>
          <w:rFonts w:ascii="宋体" w:hAnsi="宋体"/>
          <w:sz w:val="22"/>
        </w:rPr>
        <w:t>Copyright 2010 the V8 project authors. All rights reserved.</w:t>
        <w:br/>
        <w:t>Copyright 2011 the V8 project authors. All rights reserved.</w:t>
        <w:br/>
        <w:t>Copyright 2008 the V8 project authors. All rights reserved.</w:t>
        <w:br/>
        <w:t>Copyright 2011, the V8 project authors. All rights reserved.</w:t>
        <w:br/>
        <w:t>Copyright 2012 the V8 project authors. All rights reserved.</w:t>
        <w:br/>
        <w:t>Copyright 2006-2011, the V8 project authors. All rights reserved.</w:t>
        <w:br/>
        <w:t>Copyright 2006-2008 the V8 project authors. All rights reserved.</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