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octave 5.1.0</w:t>
      </w:r>
    </w:p>
    <w:p>
      <w:pPr/>
      <w:r>
        <w:rPr>
          <w:rStyle w:val="a0"/>
          <w:rFonts w:ascii="Arial" w:hAnsi="Arial"/>
          <w:b/>
        </w:rPr>
        <w:t xml:space="preserve">Copyright notice: </w:t>
      </w:r>
    </w:p>
    <w:p>
      <w:pP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Pr>
          <w:rStyle w:val="a0"/>
          <w:rFonts w:ascii="Times New Roman" w:hAnsi="Times New Roman"/>
          <w:sz w:val="21"/>
        </w:rPr>
        <w:t>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w:t>
      </w:r>
      <w:r>
        <w:rPr>
          <w:rStyle w:val="a0"/>
          <w:rFonts w:ascii="Times New Roman" w:hAnsi="Times New Roman"/>
          <w:sz w:val="21"/>
        </w:rPr>
        <w:t>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Style w:val="a0"/>
          <w:rFonts w:ascii="Times New Roman" w:hAnsi="Times New Roman"/>
          <w:sz w:val="21"/>
        </w:rPr>
        <w:t>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Style w:val="a0"/>
          <w:rFonts w:ascii="Times New Roman" w:hAnsi="Times New Roman"/>
          <w:sz w:val="21"/>
        </w:rPr>
        <w:t>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w:t>
      </w:r>
      <w:r>
        <w:rPr>
          <w:rStyle w:val="a0"/>
          <w:rFonts w:ascii="Times New Roman" w:hAnsi="Times New Roman"/>
          <w:sz w:val="21"/>
        </w:rPr>
        <w:t>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Pr>
        <w:t>GNU GENERAL PUBLIC LICENSE</w:t>
      </w:r>
    </w:p>
    <w:p>
      <w:pPr/>
      <w:r>
        <w:rPr>
          <w:rStyle w:val="a0"/>
        </w:rPr>
        <w:t>Version 3, 29 June 2007</w:t>
      </w:r>
    </w:p>
    <w:p>
      <w:pPr/>
      <w:r>
        <w:rPr>
          <w:rStyle w:val="a0"/>
        </w:rPr>
        <w:t>Copyright ? 2007 Free Software Foundation, Inc. &lt;https://fsf.org/&gt;</w:t>
      </w:r>
    </w:p>
    <w:p>
      <w:pPr/>
      <w:r>
        <w:rPr>
          <w:rStyle w:val="a0"/>
        </w:rPr>
        <w:t>Everyone is permitted to copy and distribute verbatim copies of this license document, but changing it is not allowed.</w:t>
      </w:r>
    </w:p>
    <w:p>
      <w:pPr/>
      <w:r>
        <w:rPr>
          <w:rStyle w:val="a0"/>
        </w:rPr>
        <w:t>Preamble</w:t>
      </w:r>
    </w:p>
    <w:p>
      <w:pPr/>
      <w:r>
        <w:rPr>
          <w:rStyle w:val="a0"/>
        </w:rPr>
        <w:t>The GNU General Public License is a free, copyleft license for software and other kinds of works.</w:t>
      </w: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r>
        <w:rPr>
          <w:rStyle w:val="a0"/>
        </w:rPr>
        <w:t>Developers that use the GNU GPL protect your rights with two steps: (1) assert copyright on the software, and (2) offer you this License giving you legal permission to copy, distribute and/or modify it.</w:t>
      </w: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r>
        <w:rPr>
          <w:rStyle w:val="a0"/>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Style w:val="a0"/>
        </w:rPr>
        <w:t>the practice for those products. If such problems arise substantially in other domains, we stand ready to extend this provision to those domains in future versions of the GPL, as needed to protect the freedom of users.</w:t>
      </w: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r>
        <w:rPr>
          <w:rStyle w:val="a0"/>
        </w:rPr>
        <w:t>The precise terms and conditions for copying, distribution and modification follow.</w:t>
      </w: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r>
        <w:rPr>
          <w:rStyle w:val="a0"/>
        </w:rPr>
        <w:t>“</w:t>
      </w:r>
      <w:r>
        <w:rPr>
          <w:rStyle w:val="a0"/>
        </w:rPr>
        <w:t>Copyright” also means copyright-like laws that apply to other kinds of works, such as semiconductor masks.</w:t>
      </w:r>
    </w:p>
    <w:p>
      <w:pPr/>
      <w:r>
        <w:rPr>
          <w:rStyle w:val="a0"/>
        </w:rPr>
        <w:t>“</w:t>
      </w:r>
      <w:r>
        <w:rPr>
          <w:rStyle w:val="a0"/>
        </w:rPr>
        <w:t>The Program” refers to any copyrightable work licensed under this License. Each licensee is addressed as “you”. “Licensees” and “recipients” may be individuals or organizations.</w:t>
      </w: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r>
        <w:rPr>
          <w:rStyle w:val="a0"/>
        </w:rPr>
        <w:t>A “covered work” means either the unmodified Program or a work based on the Program.</w:t>
      </w: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r>
        <w:rPr>
          <w:rStyle w:val="a0"/>
        </w:rPr>
        <w:t>To “convey” a work means any kind of propagation that enables other parties to make or receive copies. Mere interaction with a user through a computer network, with no transfer of a copy, is not conveying.</w:t>
      </w: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r>
        <w:rPr>
          <w:rStyle w:val="a0"/>
        </w:rPr>
        <w:t>1. Source Code.</w:t>
      </w:r>
    </w:p>
    <w:p>
      <w:pPr/>
      <w:r>
        <w:rPr>
          <w:rStyle w:val="a0"/>
        </w:rPr>
        <w:t>The “source code” for a work means the preferred form of the work for making modifications to it. “Object code” means any non-source form of a work.</w:t>
      </w: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r>
        <w:rPr>
          <w:rStyle w:val="a0"/>
        </w:rPr>
        <w:t>The Corresponding Source need not include anything that users can regenerate automatically from other parts of the Corresponding Source.</w:t>
      </w:r>
    </w:p>
    <w:p>
      <w:pPr/>
      <w:r>
        <w:rPr>
          <w:rStyle w:val="a0"/>
        </w:rPr>
        <w:t>The Corresponding Source for a work in source code form is that same work.</w:t>
      </w:r>
    </w:p>
    <w:p>
      <w:pPr/>
      <w:r>
        <w:rPr>
          <w:rStyle w:val="a0"/>
        </w:rPr>
        <w:t>2. Basic Permissions.</w:t>
      </w:r>
    </w:p>
    <w:p>
      <w:pPr/>
      <w:r>
        <w:rPr>
          <w:rStyle w:val="a0"/>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rPr>
          <w:rStyle w:val="a0"/>
        </w:rPr>
        <w:t>provided by copyright law.</w:t>
      </w: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r>
        <w:rPr>
          <w:rStyle w:val="a0"/>
        </w:rPr>
        <w:t>Conveying under any other circumstances is permitted solely under the conditions stated below. Sublicensing is not allowed; section 10 makes it unnecessary.</w:t>
      </w: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Pr>
        <w:t>You may charge any price or no price for each copy that you convey, and you may offer support or warranty protection for a fee.</w:t>
      </w: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r>
        <w:rPr>
          <w:rStyle w:val="a0"/>
        </w:rPr>
        <w:t xml:space="preserve">If you convey an object code work under this section in, or with, or specifically for use in, a User Product, and the </w:t>
      </w:r>
      <w:r>
        <w:rPr>
          <w:rStyle w:val="a0"/>
        </w:rPr>
        <w:t>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r>
        <w:rPr>
          <w:rStyle w:val="a0"/>
        </w:rPr>
        <w:t>Notwithstanding any other provision of this License, for material you add to a covered work, you may (if authorized by the copyright holders of that material) supplement the terms of this License with terms:</w:t>
      </w: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r>
        <w:rPr>
          <w:rStyle w:val="a0"/>
        </w:rPr>
        <w:t>Additional terms, permissive or non-permissive, may be stated in the form of a separately written license, or stated as exceptions; the above requirements apply either way.</w:t>
      </w: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r>
        <w:rPr>
          <w:rStyle w:val="a0"/>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w:t>
      </w:r>
      <w:r>
        <w:rPr>
          <w:rStyle w:val="a0"/>
        </w:rPr>
        <w:t>the notice.</w:t>
      </w: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r>
        <w:rPr>
          <w:rStyle w:val="a0"/>
        </w:rPr>
        <w:t xml:space="preserve">A contributor's “essential patent claims” are all patent claims owned or controlled by the contributor, whether </w:t>
      </w:r>
      <w:r>
        <w:rPr>
          <w:rStyle w:val="a0"/>
        </w:rPr>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r>
        <w:rPr>
          <w:rStyle w:val="a0"/>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Style w:val="a0"/>
        </w:rPr>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r>
        <w:rPr>
          <w:rStyle w:val="a0"/>
        </w:rPr>
        <w:t>Nothing in this License shall be construed as excluding or limiting any implied license or other defenses to infringement that may otherwise be available to you under applicable patent law.</w:t>
      </w: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r>
        <w:rPr>
          <w:rStyle w:val="a0"/>
        </w:rPr>
        <w:t>Later license versions may give you additional or different permissions. However, no additional obligations are imposed on any author or copyright holder as a result of your choosing to follow a later version.</w:t>
      </w: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r>
        <w:rPr>
          <w:rStyle w:val="a0"/>
        </w:rPr>
        <w:t>END OF TERMS AND CONDITIONS</w:t>
      </w: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r>
        <w:rPr>
          <w:rStyle w:val="a0"/>
        </w:rPr>
        <w:t xml:space="preserve">    &lt;one line to give the program's name and a brief idea of what it does.&gt;</w:t>
      </w:r>
    </w:p>
    <w:p>
      <w:pPr/>
      <w:r>
        <w:rPr>
          <w:rStyle w:val="a0"/>
        </w:rPr>
        <w:t xml:space="preserve">    Copyright (C) &lt;year&gt;  &lt;name of author&gt;</w:t>
      </w: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r>
        <w:rPr>
          <w:rStyle w:val="a0"/>
        </w:rPr>
        <w:t>If the program does terminal interaction, make it output a short notice like this when it starts in an interactive mode:</w:t>
      </w: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r>
        <w:rPr>
          <w:rStyle w:val="a0"/>
        </w:rPr>
        <w:t xml:space="preserve">You should also get your employer (if you work as a programmer) or school, if any, to sign a “copyright </w:t>
      </w:r>
      <w:r>
        <w:rPr>
          <w:rStyle w:val="a0"/>
        </w:rPr>
        <w:t>disclaimer” for the program, if necessary. For more information on this, and how to apply and follow the GNU GPL, see &lt;https://www.gnu.org/licenses/&gt;.</w:t>
      </w: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